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0E" w:rsidRDefault="00641518">
      <w:pPr>
        <w:ind w:left="0" w:hanging="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518" w:rsidRPr="00332E1B" w:rsidRDefault="00641518" w:rsidP="00332E1B">
                            <w:pPr>
                              <w:spacing w:line="240" w:lineRule="auto"/>
                              <w:ind w:leftChars="0" w:left="0" w:firstLineChars="0" w:firstLine="0"/>
                              <w:contextualSpacing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641518" w:rsidRPr="00332E1B" w:rsidRDefault="00641518" w:rsidP="00332E1B">
                      <w:pPr>
                        <w:spacing w:line="240" w:lineRule="auto"/>
                        <w:ind w:leftChars="0" w:left="0" w:firstLineChars="0" w:firstLine="0"/>
                        <w:contextualSpacing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E7A74" w:rsidRPr="00332E1B" w:rsidRDefault="00F05E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Arial" w:eastAsia="Arial" w:hAnsi="Arial" w:cs="Arial"/>
          <w:color w:val="7030A0"/>
          <w:sz w:val="22"/>
          <w:szCs w:val="22"/>
          <w:lang w:val="ru-RU"/>
        </w:rPr>
      </w:pPr>
      <w:r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Вежливый перевод</w:t>
      </w:r>
    </w:p>
    <w:p w:rsidR="00FE7A74" w:rsidRPr="00332E1B" w:rsidRDefault="00F05EA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>
        <w:rPr>
          <w:rFonts w:ascii="Arial" w:eastAsia="Arial" w:hAnsi="Arial" w:cs="Arial"/>
          <w:color w:val="7030A0"/>
          <w:sz w:val="22"/>
          <w:szCs w:val="22"/>
          <w:lang w:val="ru-RU"/>
        </w:rPr>
        <w:t>ПРЕДВАРИТЕЛЬНО УТВЕРЖДЕНАЯ, ПРЕДВАРИТЕЛЬНО УПОЛНОМОЧЕНАЯ и ПРЕДОПЛАЧЕНАЯ  АЗ ЕСМЬ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— вечная сущность, ныне воплощенная в человечестве, состоящем из свободных, сознательных и живых женщин и мужчин, полностью проявленных в телах из плоти, костей и крови.</w:t>
      </w:r>
      <w:r w:rsidR="002C562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МЫ ЕСТЬ АЗ ЕСТЬ 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НАРОД </w:t>
      </w:r>
      <w:r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- 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вечная сущность, активный голос живой природы, которая ныне претендует и располагает к адекватному восприятию и восприятию.</w:t>
      </w:r>
    </w:p>
    <w:p w:rsidR="00FE7A74" w:rsidRPr="00332E1B" w:rsidRDefault="000215B9" w:rsidP="00EE1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2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Получатель несет ответственность за немедленную передачу или в разумные сроки уведомлений между подчиненными и вышестоящими в рамках организационной структуры компании в соответствии с обычаем, продвигаемым и принятым Единым торговым кодексом.</w:t>
      </w:r>
      <w:r w:rsidR="00EE1C3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Pr="00882D15"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§1-103 «ДОКТРИНА ГЛАВНОГО АГЕНТА» и последующие поправки</w:t>
      </w:r>
      <w:r w:rsidR="00EE1C3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</w:p>
    <w:p w:rsidR="00FE7A74" w:rsidRPr="00332E1B" w:rsidRDefault="000215B9" w:rsidP="00EE1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2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- уведомление руководителя - уведомление работника, уведомление работника и уведомление руководителя -</w:t>
      </w:r>
    </w:p>
    <w:p w:rsidR="00FE7A74" w:rsidRPr="00332E1B" w:rsidRDefault="000215B9" w:rsidP="00EE1C3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64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любому, кто претендует на эту роль/должность/должность</w:t>
      </w:r>
    </w:p>
    <w:p w:rsidR="00FE7A74" w:rsidRPr="00F05EAD" w:rsidRDefault="00FD0F56" w:rsidP="00E64D85">
      <w:pPr>
        <w:pBdr>
          <w:top w:val="nil"/>
          <w:left w:val="nil"/>
          <w:bottom w:val="nil"/>
          <w:right w:val="nil"/>
          <w:between w:val="nil"/>
        </w:pBdr>
        <w:tabs>
          <w:tab w:val="center" w:pos="5047"/>
          <w:tab w:val="left" w:pos="8899"/>
        </w:tabs>
        <w:spacing w:after="240" w:line="240" w:lineRule="auto"/>
        <w:ind w:left="0" w:right="64" w:hanging="2"/>
        <w:jc w:val="center"/>
        <w:rPr>
          <w:rFonts w:ascii="Arial" w:eastAsia="Arial" w:hAnsi="Arial" w:cs="Arial"/>
          <w:color w:val="7030A0"/>
          <w:sz w:val="19"/>
          <w:szCs w:val="19"/>
          <w:lang w:val="ru-RU"/>
        </w:rPr>
      </w:pPr>
      <w:hyperlink r:id="rId8">
        <w:r w:rsidR="000215B9">
          <w:rPr>
            <w:rFonts w:ascii="Arial" w:eastAsia="Arial" w:hAnsi="Arial" w:cs="Arial"/>
            <w:color w:val="0000FF"/>
            <w:sz w:val="19"/>
            <w:szCs w:val="19"/>
            <w:u w:val="single"/>
          </w:rPr>
          <w:t>https</w:t>
        </w:r>
        <w:r w:rsidR="000215B9" w:rsidRPr="00F05EAD">
          <w:rPr>
            <w:rFonts w:ascii="Arial" w:eastAsia="Arial" w:hAnsi="Arial" w:cs="Arial"/>
            <w:color w:val="0000FF"/>
            <w:sz w:val="19"/>
            <w:szCs w:val="19"/>
            <w:u w:val="single"/>
            <w:lang w:val="ru-RU"/>
          </w:rPr>
          <w:t>://</w:t>
        </w:r>
        <w:r w:rsidR="000215B9">
          <w:rPr>
            <w:rFonts w:ascii="Arial" w:eastAsia="Arial" w:hAnsi="Arial" w:cs="Arial"/>
            <w:color w:val="0000FF"/>
            <w:sz w:val="19"/>
            <w:szCs w:val="19"/>
            <w:u w:val="single"/>
          </w:rPr>
          <w:t>www</w:t>
        </w:r>
        <w:r w:rsidR="000215B9" w:rsidRPr="00F05EAD">
          <w:rPr>
            <w:rFonts w:ascii="Arial" w:eastAsia="Arial" w:hAnsi="Arial" w:cs="Arial"/>
            <w:color w:val="0000FF"/>
            <w:sz w:val="19"/>
            <w:szCs w:val="19"/>
            <w:u w:val="single"/>
            <w:lang w:val="ru-RU"/>
          </w:rPr>
          <w:t>.</w:t>
        </w:r>
        <w:r w:rsidR="000215B9">
          <w:rPr>
            <w:rFonts w:ascii="Arial" w:eastAsia="Arial" w:hAnsi="Arial" w:cs="Arial"/>
            <w:color w:val="0000FF"/>
            <w:sz w:val="19"/>
            <w:szCs w:val="19"/>
            <w:u w:val="single"/>
          </w:rPr>
          <w:t>law</w:t>
        </w:r>
        <w:r w:rsidR="000215B9" w:rsidRPr="00F05EAD">
          <w:rPr>
            <w:rFonts w:ascii="Arial" w:eastAsia="Arial" w:hAnsi="Arial" w:cs="Arial"/>
            <w:color w:val="0000FF"/>
            <w:sz w:val="19"/>
            <w:szCs w:val="19"/>
            <w:u w:val="single"/>
            <w:lang w:val="ru-RU"/>
          </w:rPr>
          <w:t>.</w:t>
        </w:r>
        <w:r w:rsidR="000215B9">
          <w:rPr>
            <w:rFonts w:ascii="Arial" w:eastAsia="Arial" w:hAnsi="Arial" w:cs="Arial"/>
            <w:color w:val="0000FF"/>
            <w:sz w:val="19"/>
            <w:szCs w:val="19"/>
            <w:u w:val="single"/>
          </w:rPr>
          <w:t>cornell</w:t>
        </w:r>
        <w:r w:rsidR="000215B9" w:rsidRPr="00F05EAD">
          <w:rPr>
            <w:rFonts w:ascii="Arial" w:eastAsia="Arial" w:hAnsi="Arial" w:cs="Arial"/>
            <w:color w:val="0000FF"/>
            <w:sz w:val="19"/>
            <w:szCs w:val="19"/>
            <w:u w:val="single"/>
            <w:lang w:val="ru-RU"/>
          </w:rPr>
          <w:t>.</w:t>
        </w:r>
        <w:r w:rsidR="000215B9">
          <w:rPr>
            <w:rFonts w:ascii="Arial" w:eastAsia="Arial" w:hAnsi="Arial" w:cs="Arial"/>
            <w:color w:val="0000FF"/>
            <w:sz w:val="19"/>
            <w:szCs w:val="19"/>
            <w:u w:val="single"/>
          </w:rPr>
          <w:t>edu</w:t>
        </w:r>
        <w:r w:rsidR="000215B9" w:rsidRPr="00F05EAD">
          <w:rPr>
            <w:rFonts w:ascii="Arial" w:eastAsia="Arial" w:hAnsi="Arial" w:cs="Arial"/>
            <w:color w:val="0000FF"/>
            <w:sz w:val="19"/>
            <w:szCs w:val="19"/>
            <w:u w:val="single"/>
            <w:lang w:val="ru-RU"/>
          </w:rPr>
          <w:t>/</w:t>
        </w:r>
        <w:r w:rsidR="000215B9">
          <w:rPr>
            <w:rFonts w:ascii="Arial" w:eastAsia="Arial" w:hAnsi="Arial" w:cs="Arial"/>
            <w:color w:val="0000FF"/>
            <w:sz w:val="19"/>
            <w:szCs w:val="19"/>
            <w:u w:val="single"/>
          </w:rPr>
          <w:t>ucc</w:t>
        </w:r>
        <w:r w:rsidR="000215B9" w:rsidRPr="00F05EAD">
          <w:rPr>
            <w:rFonts w:ascii="Arial" w:eastAsia="Arial" w:hAnsi="Arial" w:cs="Arial"/>
            <w:color w:val="0000FF"/>
            <w:sz w:val="19"/>
            <w:szCs w:val="19"/>
            <w:u w:val="single"/>
            <w:lang w:val="ru-RU"/>
          </w:rPr>
          <w:t>/1/1-103</w:t>
        </w:r>
      </w:hyperlink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right="62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* НЕ ПОДЛЕЖИТ ОБСУЖДЕНИЮ *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right="62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ВОСПРОИЗВОДЯЩИЙСЯ В ОСУЖДЕНИИ В СООТВЕТСТВУЮЩИХ МЕСТАХ ПЕРЕД ВСЕМ ЧЕЛОВЕЧЕСТВОМ,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right="62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КАК ПЕРВИЧНЫЙ ИСТОЧНИК ВСЕГО ТВОРЕНИЯ</w:t>
      </w:r>
    </w:p>
    <w:p w:rsidR="00FE7A74" w:rsidRPr="00332E1B" w:rsidRDefault="00E64D85" w:rsidP="00E64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2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Перед всем человечеством я торжественно заявляю, что это клятвенное заявление,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 форме аффидевита, он ничего не скрывает, ни одна его часть не является ложной, и его содержание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они верны, насколько мне известно, Первоисточник, Первотворец — мой свидетель.</w:t>
      </w:r>
      <w:r w:rsidR="009E103E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От </w:t>
      </w:r>
    </w:p>
    <w:p w:rsidR="005B0D12" w:rsidRDefault="005B0D12" w:rsidP="005B0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5B0D12">
        <w:rPr>
          <w:rFonts w:ascii="Arial" w:eastAsia="Arial" w:hAnsi="Arial" w:cs="Arial"/>
          <w:color w:val="7030A0"/>
          <w:sz w:val="22"/>
          <w:szCs w:val="22"/>
          <w:lang w:val="ru-RU"/>
        </w:rPr>
        <w:t>Жив</w:t>
      </w:r>
      <w:r>
        <w:rPr>
          <w:rFonts w:ascii="Arial" w:eastAsia="Arial" w:hAnsi="Arial" w:cs="Arial"/>
          <w:color w:val="7030A0"/>
          <w:sz w:val="22"/>
          <w:szCs w:val="22"/>
          <w:lang w:val="ru-RU"/>
        </w:rPr>
        <w:t>ой</w:t>
      </w:r>
      <w:r w:rsidRPr="005B0D12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 w:rsidRPr="005B0D12">
        <w:rPr>
          <w:rFonts w:ascii="Arial" w:eastAsia="Arial" w:hAnsi="Arial" w:cs="Arial"/>
          <w:color w:val="7030A0"/>
          <w:sz w:val="22"/>
          <w:szCs w:val="22"/>
          <w:lang w:val="ru-RU"/>
        </w:rPr>
        <w:t>Женщин</w:t>
      </w:r>
      <w:r>
        <w:rPr>
          <w:rFonts w:ascii="Arial" w:eastAsia="Arial" w:hAnsi="Arial" w:cs="Arial"/>
          <w:color w:val="7030A0"/>
          <w:sz w:val="22"/>
          <w:szCs w:val="22"/>
          <w:lang w:val="ru-RU"/>
        </w:rPr>
        <w:t>ы,</w:t>
      </w:r>
      <w:r w:rsidR="000215B9" w:rsidRPr="005B0D12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</w:p>
    <w:p w:rsidR="00FE7A74" w:rsidRPr="00332E1B" w:rsidRDefault="000215B9" w:rsidP="005B0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также воспринимается со звуком слов </w:t>
      </w:r>
      <w:r w:rsidR="005B0D12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Маргарита </w:t>
      </w:r>
      <w:proofErr w:type="spellStart"/>
      <w:r w:rsidR="005B0D12">
        <w:rPr>
          <w:rFonts w:ascii="Arial" w:eastAsia="Arial" w:hAnsi="Arial" w:cs="Arial"/>
          <w:color w:val="7030A0"/>
          <w:sz w:val="22"/>
          <w:szCs w:val="22"/>
          <w:lang w:val="ru-RU"/>
        </w:rPr>
        <w:t>Медонецкая</w:t>
      </w:r>
      <w:proofErr w:type="spellEnd"/>
    </w:p>
    <w:p w:rsidR="00FE7A74" w:rsidRPr="00332E1B" w:rsidRDefault="00E43C4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right="40" w:hanging="2"/>
        <w:jc w:val="center"/>
        <w:rPr>
          <w:rFonts w:ascii="Arial" w:eastAsia="Arial" w:hAnsi="Arial" w:cs="Arial"/>
          <w:color w:val="FF0000"/>
          <w:sz w:val="22"/>
          <w:szCs w:val="22"/>
          <w:highlight w:val="yellow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впредь имен</w:t>
      </w:r>
      <w:r w:rsidR="005B0D12">
        <w:rPr>
          <w:rFonts w:ascii="Arial" w:eastAsia="Arial" w:hAnsi="Arial" w:cs="Arial"/>
          <w:color w:val="7030A0"/>
          <w:sz w:val="22"/>
          <w:szCs w:val="22"/>
          <w:lang w:val="ru-RU"/>
        </w:rPr>
        <w:t>уется как</w:t>
      </w:r>
      <w:r w:rsidR="000215B9" w:rsidRPr="00332E1B">
        <w:rPr>
          <w:rFonts w:ascii="Arial" w:eastAsia="Arial" w:hAnsi="Arial" w:cs="Arial"/>
          <w:color w:val="FF0000"/>
          <w:sz w:val="22"/>
          <w:szCs w:val="22"/>
          <w:lang w:val="ru-RU"/>
        </w:rPr>
        <w:t xml:space="preserve"> 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Я</w:t>
      </w:r>
    </w:p>
    <w:p w:rsidR="00AF6FFC" w:rsidRPr="00332E1B" w:rsidRDefault="009E103E" w:rsidP="009E1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всем, кто, наделенный необходимыми полномочиями, получает это Аффидевит, напоминается, что по закону</w:t>
      </w:r>
      <w:r w:rsidR="00B76FFD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0215B9"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получатель обязан опровергнуть с надлежащими доказательствами пункт за пунктом</w:t>
      </w:r>
      <w:r w:rsidR="00F05EAD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 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или путем подачи под присягой письменного и должным образом проверенного заявления под страхом наказания за лжесвидетельство и мошенничество не позднее установленного в нем разумного периода времени, составляющего 15 последовательных календарных дней с момента получения настоящего акта. Также указывается, что любая полная или частичная неспособность опровергнуть заявления под присягой, включенные в этот документ в течение указанного периода времени, делает аффидевит неопровержимым для всех предусмотренных последствий.</w:t>
      </w:r>
    </w:p>
    <w:p w:rsidR="00FE7A74" w:rsidRPr="00332E1B" w:rsidRDefault="000215B9" w:rsidP="00651E8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В течение этих сроков любые судебные действия любого рода исключены; каждый акт, нормативная процедура любого характера и последующие возможные исполнительные действия и / или в ходе судебного разбирательства приостанавливаются и прерываются </w:t>
      </w:r>
      <w:r>
        <w:rPr>
          <w:rFonts w:ascii="Arial" w:eastAsia="Arial" w:hAnsi="Arial" w:cs="Arial"/>
          <w:color w:val="7030A0"/>
          <w:sz w:val="22"/>
          <w:szCs w:val="22"/>
        </w:rPr>
        <w:t>IO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SONO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.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="Arial" w:eastAsia="Arial" w:hAnsi="Arial" w:cs="Arial"/>
          <w:b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b/>
          <w:color w:val="7030A0"/>
          <w:sz w:val="22"/>
          <w:szCs w:val="22"/>
          <w:lang w:val="ru-RU"/>
        </w:rPr>
        <w:t>Если даже один пункт аффидевита остается без ответа и / или неоспоримым,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center"/>
        <w:rPr>
          <w:rFonts w:ascii="Arial" w:eastAsia="Arial" w:hAnsi="Arial" w:cs="Arial"/>
          <w:b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b/>
          <w:color w:val="7030A0"/>
          <w:sz w:val="22"/>
          <w:szCs w:val="22"/>
          <w:lang w:val="ru-RU"/>
        </w:rPr>
        <w:t xml:space="preserve">все </w:t>
      </w:r>
      <w:proofErr w:type="spellStart"/>
      <w:r w:rsidRPr="00332E1B">
        <w:rPr>
          <w:rFonts w:ascii="Arial" w:eastAsia="Arial" w:hAnsi="Arial" w:cs="Arial"/>
          <w:b/>
          <w:color w:val="7030A0"/>
          <w:sz w:val="22"/>
          <w:szCs w:val="22"/>
          <w:lang w:val="ru-RU"/>
        </w:rPr>
        <w:t>аффидевит</w:t>
      </w:r>
      <w:proofErr w:type="spellEnd"/>
      <w:r w:rsidRPr="00332E1B">
        <w:rPr>
          <w:rFonts w:ascii="Arial" w:eastAsia="Arial" w:hAnsi="Arial" w:cs="Arial"/>
          <w:b/>
          <w:color w:val="7030A0"/>
          <w:sz w:val="22"/>
          <w:szCs w:val="22"/>
          <w:lang w:val="ru-RU"/>
        </w:rPr>
        <w:t xml:space="preserve"> считается неоспоримым.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="Arial" w:eastAsia="Arial" w:hAnsi="Arial" w:cs="Arial"/>
          <w:b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b/>
          <w:color w:val="7030A0"/>
          <w:sz w:val="22"/>
          <w:szCs w:val="22"/>
          <w:lang w:val="ru-RU"/>
        </w:rPr>
        <w:lastRenderedPageBreak/>
        <w:t xml:space="preserve">Как только сроки прошли, МЫ ЕСТЬ </w:t>
      </w:r>
      <w:r w:rsidR="008479C7">
        <w:rPr>
          <w:rFonts w:ascii="Arial" w:eastAsia="Arial" w:hAnsi="Arial" w:cs="Arial"/>
          <w:b/>
          <w:color w:val="7030A0"/>
          <w:sz w:val="22"/>
          <w:szCs w:val="22"/>
          <w:lang w:val="ru-RU"/>
        </w:rPr>
        <w:t xml:space="preserve">АЗ ЕСМЬ </w:t>
      </w:r>
      <w:r w:rsidRPr="00332E1B">
        <w:rPr>
          <w:rFonts w:ascii="Arial" w:eastAsia="Arial" w:hAnsi="Arial" w:cs="Arial"/>
          <w:b/>
          <w:color w:val="7030A0"/>
          <w:sz w:val="22"/>
          <w:szCs w:val="22"/>
          <w:lang w:val="ru-RU"/>
        </w:rPr>
        <w:t xml:space="preserve"> НАРОД, воплощение вечной сущности,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center"/>
        <w:rPr>
          <w:rFonts w:ascii="Arial" w:eastAsia="Arial" w:hAnsi="Arial" w:cs="Arial"/>
          <w:b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b/>
          <w:color w:val="7030A0"/>
          <w:sz w:val="22"/>
          <w:szCs w:val="22"/>
          <w:lang w:val="ru-RU"/>
        </w:rPr>
        <w:t>распоряжается об отмене судебного решения и об отмене давности.</w:t>
      </w:r>
    </w:p>
    <w:p w:rsidR="00FE7A74" w:rsidRPr="00332E1B" w:rsidRDefault="00FE7A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center"/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</w:pP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</w:pPr>
      <w:r w:rsidRPr="00332E1B"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  <w:t>Принимая во внимание принципы аффидевита:</w:t>
      </w:r>
    </w:p>
    <w:p w:rsidR="00FE7A74" w:rsidRPr="00332E1B" w:rsidRDefault="000215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Все живущие мужчины и женщины знают, что основа права и торговли — говорить правду, только правду и ничего, кроме правды.</w:t>
      </w:r>
    </w:p>
    <w:p w:rsidR="00FE7A74" w:rsidRPr="00332E1B" w:rsidRDefault="000215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Истина, как действительное утверждение реальности, суверенна в торговле.</w:t>
      </w:r>
    </w:p>
    <w:p w:rsidR="00FE7A74" w:rsidRPr="00332E1B" w:rsidRDefault="000215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 бизнесе неоспоримый Аффидевит - это правда.</w:t>
      </w:r>
    </w:p>
    <w:p w:rsidR="00FE7A74" w:rsidRPr="00332E1B" w:rsidRDefault="000215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 коммерции неоспоримый аффидевит имеет силу приговора; это закон и в силу закона.</w:t>
      </w:r>
    </w:p>
    <w:p w:rsidR="00FE7A74" w:rsidRPr="00332E1B" w:rsidRDefault="000215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Все живые мужчины и женщины смогут создать справедливую компенсацию / средство правовой защиты, равное нанесенному ущербу, и придать ему законность, вставив его в свои аффидевиты.</w:t>
      </w:r>
    </w:p>
    <w:p w:rsidR="00FE7A74" w:rsidRPr="00332E1B" w:rsidRDefault="000215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Все живые мужчины и женщины должны получить законные и законные средства правовой защиты/компенсации;</w:t>
      </w:r>
      <w:r w:rsidR="00651E88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526A63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если средство правовой защиты не существует или если средство правовой защиты было искажено, вы можете создать средство правовой защиты для себя и придать ему достоверность, указав это в своем Аффидевите.</w:t>
      </w:r>
    </w:p>
    <w:p w:rsidR="00FE7A74" w:rsidRPr="00332E1B" w:rsidRDefault="000215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Корпоративное управление основано на коммерческих письменных показаниях, коммерческих контрактах, коммерческих связях и т.п.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</w:pPr>
      <w:r w:rsidRPr="00332E1B"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  <w:t>Отметив следующие факты: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both"/>
        <w:rPr>
          <w:rFonts w:ascii="Arial" w:eastAsia="Arial" w:hAnsi="Arial" w:cs="Arial"/>
          <w:b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По состоянию на 28 ноября 2012 г., в соответствии с Вечными, Универсальными и Международными документами Единого Народного Общественного Траста 1776 (</w:t>
      </w:r>
      <w:r>
        <w:rPr>
          <w:rFonts w:ascii="Arial" w:eastAsia="Arial" w:hAnsi="Arial" w:cs="Arial"/>
          <w:color w:val="7030A0"/>
          <w:sz w:val="22"/>
          <w:szCs w:val="22"/>
        </w:rPr>
        <w:t>OPPT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1776), включая документы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№ 2013032035, № 2012127914, № 2012127810, № 2012127854 и № 2012127907, на неограниченный срок, документ , # 2000043135, также должным образом зарегистрированный в общедоступном «Регистраторе дел», должным образом проверенный Вашингтонским округом Колумбия, Вашингтон, США, Соединенные Штаты Америки (официальная ссылка, которую нужно нажать и перейти после создания учетной записи):</w:t>
      </w:r>
    </w:p>
    <w:p w:rsidR="00FE7A74" w:rsidRPr="00332E1B" w:rsidRDefault="00FD0F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hyperlink r:id="rId9">
        <w:r w:rsidR="000215B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="000215B9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="000215B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countyfusion</w:t>
        </w:r>
        <w:r w:rsidR="000215B9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4.</w:t>
        </w:r>
        <w:r w:rsidR="000215B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kofiletech</w:t>
        </w:r>
        <w:r w:rsidR="000215B9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0215B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us</w:t>
        </w:r>
        <w:r w:rsidR="000215B9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0215B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countyweb</w:t>
        </w:r>
        <w:r w:rsidR="000215B9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0215B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login</w:t>
        </w:r>
        <w:r w:rsidR="000215B9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0215B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do</w:t>
        </w:r>
        <w:r w:rsidR="000215B9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?</w:t>
        </w:r>
        <w:r w:rsidR="000215B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countyname</w:t>
        </w:r>
        <w:r w:rsidR="000215B9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=</w:t>
        </w:r>
        <w:r w:rsidR="000215B9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WashingtonDC</w:t>
        </w:r>
      </w:hyperlink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все подтвердили, без ущерба,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nunc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pro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tunc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praeterea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preterea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частная юридическая компания, Соединенные Штаты Америки, СОЕДИНЕННЫЕ ШТАТЫ, Соединенные Штаты, "ШТАТ ...", "Штат ..." и международные эквиваленты и с все юрисдикции, документы и др., которые утверждают, что они существовали, являются недействительными, аннулированными, должным образом аннулированными,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I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AM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на основании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jus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causae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. АННУЛИРОВАНИЕ ПО БАНКАМ НА БУМАГЕ Ссылка ИСТИННЫЙ ВЕКТОР: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WA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DC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UCC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Doc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# 2012114776 от 24 октября 2012 года, а также предыдущие и последующие.</w:t>
      </w:r>
    </w:p>
    <w:p w:rsidR="0053694D" w:rsidRPr="00FC19E4" w:rsidRDefault="000215B9" w:rsidP="00FC19E4">
      <w:pPr>
        <w:ind w:left="0" w:hanging="2"/>
        <w:rPr>
          <w:rFonts w:ascii="Arial" w:eastAsia="Times New Roman" w:hAnsi="Arial" w:cs="Arial"/>
          <w:color w:val="800080"/>
          <w:sz w:val="22"/>
          <w:szCs w:val="22"/>
          <w:lang w:val="ru-RU" w:eastAsia="ru-RU"/>
        </w:rPr>
      </w:pPr>
      <w:r w:rsidRPr="00FC19E4">
        <w:rPr>
          <w:rFonts w:ascii="Arial" w:hAnsi="Arial" w:cs="Arial"/>
          <w:color w:val="800080"/>
          <w:sz w:val="22"/>
          <w:szCs w:val="22"/>
          <w:lang w:val="ru-RU"/>
        </w:rPr>
        <w:t xml:space="preserve">Любые и все учредительные документы являются недействительными, недействительными или иным образом аннулированы, в том числе документы предполагаемого правительства частной юридической компании </w:t>
      </w:r>
      <w:r w:rsidR="0053694D" w:rsidRPr="00FC19E4">
        <w:rPr>
          <w:rFonts w:ascii="Arial" w:hAnsi="Arial" w:cs="Arial"/>
          <w:color w:val="800080"/>
          <w:sz w:val="22"/>
          <w:szCs w:val="22"/>
          <w:lang w:val="ru-RU"/>
        </w:rPr>
        <w:t>Правительство Российской Федерации</w:t>
      </w:r>
      <w:r w:rsidR="00FC19E4" w:rsidRPr="00FC19E4">
        <w:rPr>
          <w:rFonts w:ascii="Arial" w:hAnsi="Arial" w:cs="Arial"/>
          <w:color w:val="800080"/>
          <w:sz w:val="22"/>
          <w:szCs w:val="22"/>
          <w:lang w:val="ru-RU"/>
        </w:rPr>
        <w:t xml:space="preserve"> </w:t>
      </w:r>
      <w:r w:rsidRPr="00FC19E4">
        <w:rPr>
          <w:rFonts w:ascii="Arial" w:hAnsi="Arial" w:cs="Arial"/>
          <w:color w:val="800080"/>
          <w:sz w:val="22"/>
          <w:szCs w:val="22"/>
          <w:lang w:val="ru-RU"/>
        </w:rPr>
        <w:t>(</w:t>
      </w:r>
      <w:r w:rsidR="0053694D" w:rsidRPr="00FC19E4">
        <w:rPr>
          <w:rFonts w:ascii="Arial" w:hAnsi="Arial" w:cs="Arial"/>
          <w:color w:val="800080"/>
          <w:sz w:val="22"/>
          <w:szCs w:val="22"/>
          <w:lang w:val="en-US"/>
        </w:rPr>
        <w:t>The</w:t>
      </w:r>
      <w:r w:rsidR="0053694D" w:rsidRPr="00FC19E4">
        <w:rPr>
          <w:rFonts w:ascii="Arial" w:hAnsi="Arial" w:cs="Arial"/>
          <w:color w:val="800080"/>
          <w:sz w:val="22"/>
          <w:szCs w:val="22"/>
          <w:lang w:val="ru-RU"/>
        </w:rPr>
        <w:t xml:space="preserve"> </w:t>
      </w:r>
      <w:r w:rsidR="0053694D" w:rsidRPr="00FC19E4">
        <w:rPr>
          <w:rFonts w:ascii="Arial" w:hAnsi="Arial" w:cs="Arial"/>
          <w:color w:val="800080"/>
          <w:sz w:val="22"/>
          <w:szCs w:val="22"/>
          <w:lang w:val="en-US"/>
        </w:rPr>
        <w:t>Russian</w:t>
      </w:r>
      <w:r w:rsidR="0053694D" w:rsidRPr="00FC19E4">
        <w:rPr>
          <w:rFonts w:ascii="Arial" w:hAnsi="Arial" w:cs="Arial"/>
          <w:color w:val="800080"/>
          <w:sz w:val="22"/>
          <w:szCs w:val="22"/>
          <w:lang w:val="ru-RU"/>
        </w:rPr>
        <w:t xml:space="preserve"> </w:t>
      </w:r>
      <w:r w:rsidR="0053694D" w:rsidRPr="00FC19E4">
        <w:rPr>
          <w:rFonts w:ascii="Arial" w:hAnsi="Arial" w:cs="Arial"/>
          <w:color w:val="800080"/>
          <w:sz w:val="22"/>
          <w:szCs w:val="22"/>
          <w:lang w:val="en-US"/>
        </w:rPr>
        <w:t>Federation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53694D">
        <w:rPr>
          <w:rFonts w:ascii="Arial" w:eastAsia="Arial" w:hAnsi="Arial" w:cs="Arial"/>
          <w:color w:val="7030A0"/>
          <w:sz w:val="22"/>
          <w:szCs w:val="22"/>
        </w:rPr>
        <w:t>OF</w:t>
      </w:r>
      <w:r w:rsidRPr="0053694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Pr="0053694D">
        <w:rPr>
          <w:rFonts w:ascii="Arial" w:eastAsia="Arial" w:hAnsi="Arial" w:cs="Arial"/>
          <w:color w:val="7030A0"/>
          <w:sz w:val="22"/>
          <w:szCs w:val="22"/>
        </w:rPr>
        <w:t>CIK</w:t>
      </w:r>
      <w:r w:rsidRPr="0053694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#: </w:t>
      </w:r>
      <w:r w:rsidR="0053694D" w:rsidRPr="0053694D">
        <w:rPr>
          <w:rFonts w:ascii="Arial" w:eastAsia="Arial" w:hAnsi="Arial" w:cs="Arial"/>
          <w:color w:val="7030A0"/>
          <w:sz w:val="22"/>
          <w:szCs w:val="22"/>
          <w:lang w:val="ru-RU"/>
        </w:rPr>
        <w:t>531298725</w:t>
      </w:r>
      <w:r w:rsidRPr="0053694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; </w:t>
      </w:r>
      <w:r w:rsidRPr="0053694D">
        <w:rPr>
          <w:rFonts w:ascii="Arial" w:eastAsia="Arial" w:hAnsi="Arial" w:cs="Arial"/>
          <w:color w:val="7030A0"/>
          <w:sz w:val="22"/>
          <w:szCs w:val="22"/>
        </w:rPr>
        <w:t>SIC</w:t>
      </w:r>
      <w:r w:rsidRPr="0053694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: </w:t>
      </w:r>
      <w:r w:rsidR="0053694D" w:rsidRPr="0053694D">
        <w:rPr>
          <w:rFonts w:ascii="Arial" w:eastAsia="Arial" w:hAnsi="Arial" w:cs="Arial"/>
          <w:color w:val="7030A0"/>
          <w:sz w:val="22"/>
          <w:szCs w:val="22"/>
          <w:lang w:val="ru-RU"/>
        </w:rPr>
        <w:t>911</w:t>
      </w:r>
      <w:r w:rsidRPr="0053694D">
        <w:rPr>
          <w:rFonts w:ascii="Arial" w:eastAsia="Arial" w:hAnsi="Arial" w:cs="Arial"/>
          <w:color w:val="7030A0"/>
          <w:sz w:val="22"/>
          <w:szCs w:val="22"/>
          <w:lang w:val="ru-RU"/>
        </w:rPr>
        <w:t>-иностранные правительства),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idem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sonans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включая любые и все его аббревиатуры, </w:t>
      </w:r>
      <w:r>
        <w:rPr>
          <w:rFonts w:ascii="Arial" w:eastAsia="Arial" w:hAnsi="Arial" w:cs="Arial"/>
          <w:color w:val="7030A0"/>
          <w:sz w:val="22"/>
          <w:szCs w:val="22"/>
        </w:rPr>
        <w:t>idem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sonans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или другие правовые формы, включая, помимо прочего, все формы права, также известные как Гражданский кодекс, Уголовный кодекс, Гражданско-процессуальный кодекс, Уголовно-процессуальный кодекс, Морской кодекс, Кодекс дорожного движения и др., финансовые и управленческие и включены и предусмотрены в нем; все без исключения ПРИНАДЛЕЖАЩИЕ ОФИСЫ, включая любых и всех ДОЛЖНОСТНЫХ ЛИЦ, включая 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lastRenderedPageBreak/>
        <w:t>ГОСУДАРСТВЕННЫХ ДОЛЖНОСТНЫХ ЛИЦ, всех правоохранительных органов, СОТРУДНИКОВ ГОСУДАРСТВЕННОЙ АДМИНИСТРАЦИИ, ИСПОЛНИТЕЛЬНЫХ ПРИКАЗОВ, ДОГОВОРОВ, КОНСТИТУЦИЙ, ПРИНАДЛЕЖАЩИХ ЧЛЕНОВ,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u w:val="single"/>
          <w:lang w:val="ru-RU"/>
        </w:rPr>
      </w:pPr>
      <w:r w:rsidRPr="005B0D12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Вышеупомянутая ДЕКЛАРАЦИЯ ФАКТОВ, документ </w:t>
      </w:r>
      <w:r w:rsidRPr="00775AC5">
        <w:rPr>
          <w:rFonts w:ascii="Arial" w:eastAsia="Arial" w:hAnsi="Arial" w:cs="Arial"/>
          <w:color w:val="7030A0"/>
          <w:sz w:val="22"/>
          <w:szCs w:val="22"/>
          <w:lang w:val="en-US"/>
        </w:rPr>
        <w:t>UCC</w:t>
      </w:r>
      <w:r w:rsidRPr="005B0D12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№ 2012127914, объединенная и идентифицированная в этом акте, подтвержденная и переопределенная здесь, остается необоснованной и существует как Абсолютная Истина Закона, в торговле и в БЫТИИ, зарегистрированная в государственном реестре и доступная в онлайн-архив по следующему веб-адресу: </w:t>
      </w:r>
      <w:hyperlink r:id="rId10">
        <w:r w:rsidRP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P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archive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org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details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OPPTUCCFILINGS</w:t>
        </w:r>
      </w:hyperlink>
    </w:p>
    <w:p w:rsidR="00FE7A74" w:rsidRPr="00332E1B" w:rsidRDefault="006F310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b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b/>
          <w:color w:val="7030A0"/>
          <w:sz w:val="22"/>
          <w:szCs w:val="22"/>
          <w:lang w:val="ru-RU"/>
        </w:rPr>
        <w:t>это постановление Универсального Закона, действительное во всем мире и для всего мира.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Кроме того, внимание обращается на </w:t>
      </w:r>
      <w:r>
        <w:rPr>
          <w:rFonts w:ascii="Arial" w:eastAsia="Arial" w:hAnsi="Arial" w:cs="Arial"/>
          <w:color w:val="7030A0"/>
          <w:sz w:val="22"/>
          <w:szCs w:val="22"/>
        </w:rPr>
        <w:t>DECLARATION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&amp; </w:t>
      </w:r>
      <w:r>
        <w:rPr>
          <w:rFonts w:ascii="Arial" w:eastAsia="Arial" w:hAnsi="Arial" w:cs="Arial"/>
          <w:color w:val="7030A0"/>
          <w:sz w:val="22"/>
          <w:szCs w:val="22"/>
        </w:rPr>
        <w:t>ORDER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(ориг. </w:t>
      </w:r>
      <w:r>
        <w:rPr>
          <w:rFonts w:ascii="Arial" w:eastAsia="Arial" w:hAnsi="Arial" w:cs="Arial"/>
          <w:color w:val="7030A0"/>
          <w:sz w:val="22"/>
          <w:szCs w:val="22"/>
        </w:rPr>
        <w:t>DECLARATION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&amp; </w:t>
      </w:r>
      <w:r>
        <w:rPr>
          <w:rFonts w:ascii="Arial" w:eastAsia="Arial" w:hAnsi="Arial" w:cs="Arial"/>
          <w:color w:val="7030A0"/>
          <w:sz w:val="22"/>
          <w:szCs w:val="22"/>
        </w:rPr>
        <w:t>ORDER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)</w:t>
      </w:r>
      <w:r w:rsidR="006F3101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Ссылка: Документ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№ 2012096074, 09 сентября 2012 г., надлежащим образом подтвержденный и ратифицированный КОММЕРЧЕСКИМ ЗАКОНОМ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документ № 2012114586 и </w:t>
      </w:r>
      <w:r>
        <w:rPr>
          <w:rFonts w:ascii="Arial" w:eastAsia="Arial" w:hAnsi="Arial" w:cs="Arial"/>
          <w:color w:val="7030A0"/>
          <w:sz w:val="22"/>
          <w:szCs w:val="22"/>
        </w:rPr>
        <w:t>TRUE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BILL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, документ № 2012114776, который устанавливает: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добровольцы среди военных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«Арестовать и взять под стражу всех без исключения лично, их агентов, сотрудников и других субъектов, независимо от выбора места жительства, которые владеют, управляют и поддерживают частные денежные системы, выпуская, собирая, приводя в действие системы правоприменения или которые внедряют системы рабства в отношении граждан бесчисленных государств» и «возвращают все частные денежные системы, системы отслеживания, передачи, выпуска, сбора, системы судебного исполнения, которые реализуют системы рабства».</w:t>
      </w:r>
    </w:p>
    <w:p w:rsidR="00FE7A74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</w:rPr>
      </w:pPr>
      <w:r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"... Все существа Творца без промедления помогают всем государственным служащим, указанным здесь, осуществлять, охранять, сохранять и завершать этот ПРИКАЗ всеми средствами Творца и созданными, как указано в настоящем документе, его собственными силами, при его содействии и под его полным личная ответственность ... </w:t>
      </w:r>
      <w:r>
        <w:rPr>
          <w:rFonts w:ascii="Arial" w:eastAsia="Arial" w:hAnsi="Arial" w:cs="Arial"/>
          <w:color w:val="7030A0"/>
          <w:sz w:val="22"/>
          <w:szCs w:val="22"/>
        </w:rPr>
        <w:t>".</w:t>
      </w:r>
    </w:p>
    <w:p w:rsidR="00FE7A74" w:rsidRPr="00332E1B" w:rsidRDefault="006F3101" w:rsidP="0082668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Отныне надлежащим образом информированные ответчики действуют исключительно под собственную и неограниченную ответственность, имущественную и личную, каждый как физическое лицо, в отличие от физического лица, юридического лица, должностного лица и т.п. </w:t>
      </w:r>
      <w:r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idem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sonans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, без корпоративной государственной защиты. сети, без какого-либо иммунитета, несут ответственность за прямой или косвенный ущерб в соответствии с Законом о торговле ЕДИНОГО КОММЕРЧЕСКОГО КОДЕКСА (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), единственной формой права, которая все еще действует, сохраняется и защищается общественным порядком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§1-103 и последующими документами, за любые и все виды незаконного и незаконного поведения, которые наносят любой и весь ущерб и / или убытки каждому </w:t>
      </w:r>
      <w:r>
        <w:rPr>
          <w:rFonts w:ascii="Arial" w:eastAsia="Arial" w:hAnsi="Arial" w:cs="Arial"/>
          <w:color w:val="7030A0"/>
          <w:sz w:val="22"/>
          <w:szCs w:val="22"/>
        </w:rPr>
        <w:t>Homo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qui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vivit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(в отличие от Экстерриториального органа, законного представителя </w:t>
      </w:r>
      <w:r>
        <w:rPr>
          <w:rFonts w:ascii="Arial" w:eastAsia="Arial" w:hAnsi="Arial" w:cs="Arial"/>
          <w:color w:val="7030A0"/>
          <w:sz w:val="22"/>
          <w:szCs w:val="22"/>
        </w:rPr>
        <w:t>LR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человека, человека, физического лица, юридической фикции, </w:t>
      </w:r>
      <w:proofErr w:type="spellStart"/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гражданина,пользователь</w:t>
      </w:r>
      <w:proofErr w:type="spellEnd"/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, пациент, физическое лицо, юридическое лицо, юридическое лицо, судебный обвинительный центр и тому подобное), в том числе психофизический и материальный ущерб, причиненный в результате:</w:t>
      </w:r>
      <w:r w:rsidR="005900F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5900F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задержание, осмотр, обыск и любые другие формы ограничения и лишения неотъемлемых свобод; принудительное лечение (</w:t>
      </w:r>
      <w:r w:rsidR="000215B9">
        <w:rPr>
          <w:rFonts w:ascii="Arial" w:eastAsia="Arial" w:hAnsi="Arial" w:cs="Arial"/>
          <w:color w:val="7030A0"/>
          <w:sz w:val="22"/>
          <w:szCs w:val="22"/>
        </w:rPr>
        <w:t>TSO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), вакцинация, молекулярные тесты, тесты на антигены, серологические тесты, анализы слюны, </w:t>
      </w:r>
      <w:proofErr w:type="spellStart"/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назофарингеальные</w:t>
      </w:r>
      <w:proofErr w:type="spellEnd"/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тесты, инвазивные медицинские практики без свободного и осознанного согласия, любые и все известные и неизвестные тесты и инструменты, специально не упомянутые здесь, используемые для взятие биологических образцов, генетического материала и т.п. и др.; из так называемого зеленого сертификата здоровья или «</w:t>
      </w:r>
      <w:r w:rsidR="000215B9">
        <w:rPr>
          <w:rFonts w:ascii="Arial" w:eastAsia="Arial" w:hAnsi="Arial" w:cs="Arial"/>
          <w:color w:val="7030A0"/>
          <w:sz w:val="22"/>
          <w:szCs w:val="22"/>
        </w:rPr>
        <w:t>Green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Pass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»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et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similia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et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idem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0215B9">
        <w:rPr>
          <w:rFonts w:ascii="Arial" w:eastAsia="Arial" w:hAnsi="Arial" w:cs="Arial"/>
          <w:color w:val="7030A0"/>
          <w:sz w:val="22"/>
          <w:szCs w:val="22"/>
        </w:rPr>
        <w:t>sonans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; от дискриминации, остракизма, 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lastRenderedPageBreak/>
        <w:t>мошенничества, правонарушений и тому подобного; любые и все формы, методы, структуры и методы ипотеки, финансирования, овердрафта, овердрафта, процентов, сборов, гарантии, поручительства, инвестиций и т.п. и т.п.; конфискация имущества,</w:t>
      </w:r>
      <w:r w:rsidR="0082668D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  <w:r w:rsidR="0082668D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Следовательно, если они будут продолжать действовать от имени и от имени организации, лишенной права выкупа, недействительной, аннулированной и аннулированной, причиняя какой-либо вред живым и свободным мужчинам и женщинам, как это установлено в настоящем документе, Ответчики в своем индивидуальном и неограниченном качестве придут к быть абсолютно ответственным.</w:t>
      </w:r>
    </w:p>
    <w:p w:rsidR="00FE7A74" w:rsidRPr="00641518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Такие действия приводят к законным разбирательствам, возбужденным против Ответчиков в соответствии с публичным порядком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§1-305, включая, помимо прочего, ипотеку активов Ответчиков; даже если очень серьезное преступление порабощения </w:t>
      </w:r>
      <w:r>
        <w:rPr>
          <w:rFonts w:ascii="Arial" w:eastAsia="Arial" w:hAnsi="Arial" w:cs="Arial"/>
          <w:color w:val="7030A0"/>
          <w:sz w:val="22"/>
          <w:szCs w:val="22"/>
        </w:rPr>
        <w:t>Homo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совершается здесь, вивит в живом теле из плоти, костей и крови, мужчин и женщин, живых и свободных от Земли, составляющих Новое Управление, вс</w:t>
      </w:r>
      <w:r w:rsidR="00641518">
        <w:rPr>
          <w:rFonts w:ascii="Arial" w:eastAsia="Arial" w:hAnsi="Arial" w:cs="Arial"/>
          <w:color w:val="7030A0"/>
          <w:sz w:val="22"/>
          <w:szCs w:val="22"/>
          <w:lang w:val="ru-RU"/>
        </w:rPr>
        <w:t>тупившее в силу и управляемое АЗ ЕСМЬ МЫ ЕСТЬ НАРОД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.</w:t>
      </w:r>
      <w:r w:rsidR="00773DD4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  <w:r w:rsidR="00242E4D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641518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Pr="00641518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law</w:t>
        </w:r>
        <w:r w:rsidRPr="00641518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cornell</w:t>
        </w:r>
        <w:r w:rsidRPr="00641518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edu</w:t>
        </w:r>
        <w:r w:rsidRPr="00641518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ucc</w:t>
        </w:r>
        <w:r w:rsidRPr="00641518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/1/1-305</w:t>
        </w:r>
      </w:hyperlink>
    </w:p>
    <w:p w:rsidR="00FE7A74" w:rsidRPr="00641518" w:rsidRDefault="00FE7A74" w:rsidP="0082668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64" w:hanging="2"/>
        <w:rPr>
          <w:rFonts w:ascii="Arial" w:eastAsia="Arial" w:hAnsi="Arial" w:cs="Arial"/>
          <w:color w:val="1E1C11"/>
          <w:sz w:val="18"/>
          <w:szCs w:val="18"/>
          <w:highlight w:val="cyan"/>
          <w:lang w:val="ru-RU"/>
        </w:rPr>
      </w:pP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Поэтому действуйте полностью в соответствии с Коммерческим законодательством.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в соответствии с государственной политикой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§1-103 и процедурой </w:t>
      </w:r>
      <w:r>
        <w:rPr>
          <w:rFonts w:ascii="Arial" w:eastAsia="Arial" w:hAnsi="Arial" w:cs="Arial"/>
          <w:color w:val="7030A0"/>
          <w:sz w:val="22"/>
          <w:szCs w:val="22"/>
        </w:rPr>
        <w:t>The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One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People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'</w:t>
      </w:r>
      <w:r>
        <w:rPr>
          <w:rFonts w:ascii="Arial" w:eastAsia="Arial" w:hAnsi="Arial" w:cs="Arial"/>
          <w:color w:val="7030A0"/>
          <w:sz w:val="22"/>
          <w:szCs w:val="22"/>
        </w:rPr>
        <w:t>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Public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Trust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1776, в качестве индивидуального лица, без корпоративной государственной сети защиты, под вашей полной и неограниченной личной и имущественной ответственностью, под страхом наказания за лжесвидетельство, мошенничество и предубеждение и бесчестие перед Первотворцом и Естественным, Вселенским, Божественным, Вечным Законом и Свободной Волей.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Опровержение всех документов процедуры, поданных Единым народным общественным трестом 1776 г., до сих пор не полученных властями, должно считаться действительным только в том случае, если оно принесено под присягой, должным образом проверено под страхом наказания за лжесвидетельство и мошенничество в компетентных судах и перед Первотворцом.</w:t>
      </w:r>
    </w:p>
    <w:p w:rsidR="00D828CE" w:rsidRPr="005344A0" w:rsidRDefault="000215B9" w:rsidP="005344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Созрев обоснованное сомнение в распространении практики коррупции в ущерб индивидуальному и коллективному суверенитету народов Земли и констатировав невозможность опровергнуть упомянутые выше депозиты, без ущерба для признанного Вами основного права " сопротивление любой форме внешнего или внутреннего угнетения», согласие </w:t>
      </w:r>
      <w:r>
        <w:rPr>
          <w:rFonts w:ascii="Arial" w:eastAsia="Arial" w:hAnsi="Arial" w:cs="Arial"/>
          <w:color w:val="7030A0"/>
          <w:sz w:val="22"/>
          <w:szCs w:val="22"/>
        </w:rPr>
        <w:t>I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AM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прямо отзывается и отрицается любые и все формы узурпации основных прав, которые являются неотъемлемыми, неотчуждаемыми, конвертируемыми в привилегии и ранее существовавшими в любой форме. администрации.</w:t>
      </w:r>
      <w:r w:rsidR="00BF3DFB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  <w:r w:rsidR="00BF3DFB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Этот отказ действителен как заявление об отделении от коррумпированной системы, при этом все права декларанта формально сохраняются -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1-308.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https://www.law.cornell.edu/ucc/1/1-308</w:t>
        </w:r>
      </w:hyperlink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По состоянию на 25 ноября 2021 г., НЕИЗВЕСТНОЕ АФИДЕВИТ УИК, Уведомление и доказательства бесчестия - </w:t>
      </w:r>
      <w:r w:rsidRPr="00AC796A">
        <w:rPr>
          <w:rFonts w:ascii="Arial" w:eastAsia="Arial" w:hAnsi="Arial" w:cs="Arial"/>
          <w:color w:val="7030A0"/>
          <w:sz w:val="22"/>
          <w:szCs w:val="22"/>
          <w:u w:val="single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 3-503 и </w:t>
      </w:r>
      <w:r w:rsidRPr="00AC796A">
        <w:rPr>
          <w:rFonts w:ascii="Arial" w:eastAsia="Arial" w:hAnsi="Arial" w:cs="Arial"/>
          <w:color w:val="7030A0"/>
          <w:sz w:val="22"/>
          <w:szCs w:val="22"/>
          <w:u w:val="single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 3-505, ПРАВИТЕЛЬСТВУ </w:t>
      </w:r>
      <w:r w:rsidRPr="00AC796A">
        <w:rPr>
          <w:rFonts w:ascii="Arial" w:eastAsia="Arial" w:hAnsi="Arial" w:cs="Arial"/>
          <w:color w:val="7030A0"/>
          <w:sz w:val="22"/>
          <w:szCs w:val="22"/>
          <w:u w:val="single"/>
        </w:rPr>
        <w:t>SEDICENT</w:t>
      </w: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 предполагаемой Итальянской Республики (</w:t>
      </w:r>
      <w:r w:rsidRPr="00AC796A">
        <w:rPr>
          <w:rFonts w:ascii="Arial" w:eastAsia="Arial" w:hAnsi="Arial" w:cs="Arial"/>
          <w:color w:val="7030A0"/>
          <w:sz w:val="22"/>
          <w:szCs w:val="22"/>
          <w:u w:val="single"/>
        </w:rPr>
        <w:t>ITALY</w:t>
      </w: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 </w:t>
      </w:r>
      <w:r w:rsidRPr="00AC796A">
        <w:rPr>
          <w:rFonts w:ascii="Arial" w:eastAsia="Arial" w:hAnsi="Arial" w:cs="Arial"/>
          <w:color w:val="7030A0"/>
          <w:sz w:val="22"/>
          <w:szCs w:val="22"/>
          <w:u w:val="single"/>
        </w:rPr>
        <w:t>REPUBLIC</w:t>
      </w: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 </w:t>
      </w:r>
      <w:r w:rsidRPr="00AC796A">
        <w:rPr>
          <w:rFonts w:ascii="Arial" w:eastAsia="Arial" w:hAnsi="Arial" w:cs="Arial"/>
          <w:color w:val="7030A0"/>
          <w:sz w:val="22"/>
          <w:szCs w:val="22"/>
          <w:u w:val="single"/>
        </w:rPr>
        <w:t>OF</w:t>
      </w: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 </w:t>
      </w:r>
      <w:r w:rsidRPr="00AC796A">
        <w:rPr>
          <w:rFonts w:ascii="Arial" w:eastAsia="Arial" w:hAnsi="Arial" w:cs="Arial"/>
          <w:color w:val="7030A0"/>
          <w:sz w:val="22"/>
          <w:szCs w:val="22"/>
          <w:u w:val="single"/>
        </w:rPr>
        <w:t>CIK</w:t>
      </w: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 # 0000052782; </w:t>
      </w:r>
      <w:r w:rsidRPr="00AC796A">
        <w:rPr>
          <w:rFonts w:ascii="Arial" w:eastAsia="Arial" w:hAnsi="Arial" w:cs="Arial"/>
          <w:color w:val="7030A0"/>
          <w:sz w:val="22"/>
          <w:szCs w:val="22"/>
          <w:u w:val="single"/>
        </w:rPr>
        <w:t>SIC</w:t>
      </w: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: 8888- ИНОСТРАННЫЕ ПРАВИТЕЛЬСТВА), посланные МЫ И Я НАРОД, это СУД во всех его 27 пунктах</w:t>
      </w:r>
      <w:r w:rsidR="00252B74" w:rsidRPr="00252B74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)</w:t>
      </w:r>
      <w:r w:rsidRPr="00332E1B">
        <w:rPr>
          <w:rFonts w:ascii="Arial" w:eastAsia="Arial" w:hAnsi="Arial" w:cs="Arial"/>
          <w:sz w:val="22"/>
          <w:szCs w:val="22"/>
          <w:u w:val="single"/>
          <w:lang w:val="ru-RU"/>
        </w:rPr>
        <w:t xml:space="preserve">, </w:t>
      </w: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что влечет за собой окончательное прекращение любых коммерческих контрактов от происхождения до мошенничества, лжи и порабощения (см. прилагаемые квитанции о возврате)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.</w:t>
      </w:r>
    </w:p>
    <w:p w:rsidR="00FE7A74" w:rsidRPr="00332E1B" w:rsidRDefault="000215B9" w:rsidP="005A3A7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В силу того, что было сказано до сих пор</w:t>
      </w:r>
      <w:r w:rsidR="00EE4DA4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в дополнение к пунктам письменных показаний под присягой, отправленных самопровозглашенному ПРАВИТЕЛЬСТВУ заказным электронным письмом 1 июля 2021 г., которые остались неподтвержденными по истечении установленного </w:t>
      </w:r>
      <w:r w:rsidR="00EE4DA4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lastRenderedPageBreak/>
        <w:t xml:space="preserve">срока, в результате чего из-за невыполнения обязательств было составлено соответствующее Уведомление и доказательства бесчестия от 15 октября 2021 г. в </w:t>
      </w:r>
      <w:proofErr w:type="spellStart"/>
      <w:r w:rsidR="00EE4DA4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в</w:t>
      </w:r>
      <w:proofErr w:type="spellEnd"/>
      <w:r w:rsidR="00EE4DA4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соответствии с Кодексом </w:t>
      </w:r>
      <w:r w:rsidR="00EE4DA4" w:rsidRPr="006E568B">
        <w:rPr>
          <w:rFonts w:ascii="Arial" w:eastAsia="Arial" w:hAnsi="Arial" w:cs="Arial"/>
          <w:color w:val="7030A0"/>
          <w:sz w:val="22"/>
          <w:szCs w:val="22"/>
        </w:rPr>
        <w:t>UCC</w:t>
      </w:r>
      <w:r w:rsidR="00EE4DA4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статья 3-503 Средства правовой защиты, Исполнительный приказ о применении - Декларация и приказ и доказательства бесчестья в соответствии с Кодексом </w:t>
      </w:r>
      <w:r w:rsidR="00EE4DA4" w:rsidRPr="006E568B">
        <w:rPr>
          <w:rFonts w:ascii="Arial" w:eastAsia="Arial" w:hAnsi="Arial" w:cs="Arial"/>
          <w:color w:val="7030A0"/>
          <w:sz w:val="22"/>
          <w:szCs w:val="22"/>
        </w:rPr>
        <w:t>UCC</w:t>
      </w:r>
      <w:r w:rsidR="00EE4DA4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статья 3-505, </w:t>
      </w:r>
      <w:hyperlink r:id="rId13"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law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cornell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edu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ucc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/3/3-503</w:t>
        </w:r>
      </w:hyperlink>
      <w:r w:rsidR="005A3A76" w:rsidRPr="00332E1B">
        <w:rPr>
          <w:rFonts w:ascii="Arial" w:eastAsia="Arial" w:hAnsi="Arial" w:cs="Arial"/>
          <w:color w:val="0000FF"/>
          <w:sz w:val="22"/>
          <w:szCs w:val="22"/>
          <w:u w:val="single"/>
          <w:lang w:val="ru-RU"/>
        </w:rPr>
        <w:t xml:space="preserve">, </w:t>
      </w:r>
      <w:r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tab/>
      </w:r>
      <w:r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tab/>
      </w:r>
      <w:r w:rsidR="005A3A76"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t xml:space="preserve"> ----</w:t>
      </w:r>
      <w:hyperlink r:id="rId14"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law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cornell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edu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ucc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/3/3-505</w:t>
        </w:r>
      </w:hyperlink>
      <w:r w:rsidR="005A3A76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</w:p>
    <w:p w:rsidR="00FE7A74" w:rsidRPr="00332E1B" w:rsidRDefault="00641518" w:rsidP="00580A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position w:val="0"/>
          <w:lang w:val="ru-RU" w:eastAsia="it-IT"/>
        </w:rPr>
      </w:pPr>
      <w:r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  <w:t>А</w:t>
      </w:r>
      <w:r w:rsidR="000215B9" w:rsidRPr="00332E1B"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  <w:t xml:space="preserve"> ЕСМЬ МЫ НАРОД ГОВОРИТ, </w:t>
      </w:r>
      <w:proofErr w:type="gramStart"/>
      <w:r w:rsidR="000215B9" w:rsidRPr="00332E1B"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  <w:t>ЧТО</w:t>
      </w:r>
      <w:r w:rsidR="000215B9" w:rsidRPr="00332E1B">
        <w:rPr>
          <w:rFonts w:ascii="Arial" w:eastAsia="Arial" w:hAnsi="Arial" w:cs="Arial"/>
          <w:color w:val="7030A0"/>
          <w:sz w:val="24"/>
          <w:szCs w:val="24"/>
          <w:lang w:val="ru-RU"/>
        </w:rPr>
        <w:t>:</w:t>
      </w:r>
      <w:r w:rsidR="004F6845" w:rsidRPr="00332E1B">
        <w:rPr>
          <w:rFonts w:ascii="Arial" w:eastAsia="Arial" w:hAnsi="Arial" w:cs="Arial"/>
          <w:color w:val="7030A0"/>
          <w:sz w:val="24"/>
          <w:szCs w:val="24"/>
          <w:lang w:val="ru-RU"/>
        </w:rPr>
        <w:tab/>
      </w:r>
      <w:proofErr w:type="gramEnd"/>
      <w:r w:rsidR="004F6845" w:rsidRPr="00332E1B"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  <w:br/>
      </w:r>
      <w:r w:rsidR="001B58E6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>1. Уведомление и доказательства бесчестия после неспособности опровергнуть аффидевит ПРАВИТЕЛЬСТВА</w:t>
      </w:r>
      <w:r w:rsidR="00721B5B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01 июля 2021 г. </w:t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став окончательным суждением и твердым решением в торговле, оно повлекло за собой положение о перезаписывании статуса: </w:t>
      </w:r>
      <w:r w:rsidR="001B58E6" w:rsidRPr="00D828CE">
        <w:rPr>
          <w:rFonts w:ascii="Arial" w:hAnsi="Arial" w:cs="Arial"/>
          <w:bCs/>
          <w:color w:val="7030A0"/>
          <w:sz w:val="22"/>
          <w:szCs w:val="22"/>
        </w:rPr>
        <w:t>Vivit</w:t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r w:rsidR="001B58E6" w:rsidRPr="00D828CE">
        <w:rPr>
          <w:rFonts w:ascii="Arial" w:hAnsi="Arial" w:cs="Arial"/>
          <w:bCs/>
          <w:color w:val="7030A0"/>
          <w:sz w:val="22"/>
          <w:szCs w:val="22"/>
        </w:rPr>
        <w:t>Homo</w:t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r w:rsidR="001B58E6" w:rsidRPr="00D828CE">
        <w:rPr>
          <w:rFonts w:ascii="Arial" w:hAnsi="Arial" w:cs="Arial"/>
          <w:bCs/>
          <w:color w:val="7030A0"/>
          <w:sz w:val="22"/>
          <w:szCs w:val="22"/>
        </w:rPr>
        <w:t>in</w:t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r w:rsidR="001B58E6" w:rsidRPr="00D828CE">
        <w:rPr>
          <w:rFonts w:ascii="Arial" w:hAnsi="Arial" w:cs="Arial"/>
          <w:bCs/>
          <w:color w:val="7030A0"/>
          <w:sz w:val="22"/>
          <w:szCs w:val="22"/>
        </w:rPr>
        <w:t>mens</w:t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, </w:t>
      </w:r>
      <w:r w:rsidR="001B58E6" w:rsidRPr="00D828CE">
        <w:rPr>
          <w:rFonts w:ascii="Arial" w:hAnsi="Arial" w:cs="Arial"/>
          <w:bCs/>
          <w:color w:val="7030A0"/>
          <w:sz w:val="22"/>
          <w:szCs w:val="22"/>
        </w:rPr>
        <w:t>anima</w:t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r w:rsidR="001B58E6" w:rsidRPr="00D828CE">
        <w:rPr>
          <w:rFonts w:ascii="Arial" w:hAnsi="Arial" w:cs="Arial"/>
          <w:bCs/>
          <w:color w:val="7030A0"/>
          <w:sz w:val="22"/>
          <w:szCs w:val="22"/>
        </w:rPr>
        <w:t>et</w:t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r w:rsidR="001B58E6" w:rsidRPr="00D828CE">
        <w:rPr>
          <w:rFonts w:ascii="Arial" w:hAnsi="Arial" w:cs="Arial"/>
          <w:bCs/>
          <w:color w:val="7030A0"/>
          <w:sz w:val="22"/>
          <w:szCs w:val="22"/>
        </w:rPr>
        <w:t>spiritus</w:t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>,</w:t>
      </w:r>
      <w:r w:rsidR="00252B74" w:rsidRPr="00252B74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252B74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Маргарита </w:t>
      </w:r>
      <w:proofErr w:type="spellStart"/>
      <w:r w:rsidR="00252B74">
        <w:rPr>
          <w:rFonts w:ascii="Arial" w:eastAsia="Arial" w:hAnsi="Arial" w:cs="Arial"/>
          <w:color w:val="7030A0"/>
          <w:sz w:val="22"/>
          <w:szCs w:val="22"/>
          <w:lang w:val="ru-RU"/>
        </w:rPr>
        <w:t>Медонецкая</w:t>
      </w:r>
      <w:proofErr w:type="spellEnd"/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, досудебный и </w:t>
      </w:r>
      <w:proofErr w:type="spellStart"/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>догосударственный</w:t>
      </w:r>
      <w:proofErr w:type="spellEnd"/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>, теперь заменяет физическое ЛИЦО</w:t>
      </w:r>
      <w:r w:rsidR="00252B74" w:rsidRPr="00252B74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proofErr w:type="spellStart"/>
      <w:r w:rsidR="00252B74">
        <w:rPr>
          <w:rFonts w:ascii="Arial" w:eastAsia="Arial" w:hAnsi="Arial" w:cs="Arial"/>
          <w:color w:val="7030A0"/>
          <w:sz w:val="22"/>
          <w:szCs w:val="22"/>
          <w:lang w:val="ru-RU"/>
        </w:rPr>
        <w:t>Медонецкая</w:t>
      </w:r>
      <w:proofErr w:type="spellEnd"/>
      <w:r w:rsidR="00252B74" w:rsidRPr="00252B74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252B74">
        <w:rPr>
          <w:rFonts w:ascii="Arial" w:eastAsia="Arial" w:hAnsi="Arial" w:cs="Arial"/>
          <w:color w:val="7030A0"/>
          <w:sz w:val="22"/>
          <w:szCs w:val="22"/>
          <w:lang w:val="ru-RU"/>
        </w:rPr>
        <w:t>Маргарита</w:t>
      </w:r>
      <w:r w:rsidR="00252B74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r w:rsidR="001B58E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плод относительной юридической фикции </w:t>
      </w:r>
      <w:r w:rsidR="006F2DA2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r w:rsidR="006F2DA2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Маргарита </w:t>
      </w:r>
      <w:proofErr w:type="spellStart"/>
      <w:r w:rsidR="006F2DA2">
        <w:rPr>
          <w:rFonts w:ascii="Arial" w:eastAsia="Arial" w:hAnsi="Arial" w:cs="Arial"/>
          <w:color w:val="7030A0"/>
          <w:sz w:val="22"/>
          <w:szCs w:val="22"/>
          <w:lang w:val="ru-RU"/>
        </w:rPr>
        <w:t>Медонецкая</w:t>
      </w:r>
      <w:proofErr w:type="spellEnd"/>
      <w:r w:rsidR="006F2DA2" w:rsidRPr="00580A26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580A26" w:rsidRPr="00580A26">
        <w:rPr>
          <w:rFonts w:ascii="Arial" w:hAnsi="Arial" w:cs="Arial"/>
          <w:bCs/>
          <w:color w:val="7030A0"/>
          <w:sz w:val="22"/>
          <w:szCs w:val="22"/>
        </w:rPr>
        <w:t>et</w:t>
      </w:r>
      <w:r w:rsidR="00580A2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r w:rsidR="00580A26" w:rsidRPr="00580A26">
        <w:rPr>
          <w:rFonts w:ascii="Arial" w:hAnsi="Arial" w:cs="Arial"/>
          <w:bCs/>
          <w:color w:val="7030A0"/>
          <w:sz w:val="22"/>
          <w:szCs w:val="22"/>
        </w:rPr>
        <w:t>idem</w:t>
      </w:r>
      <w:r w:rsidR="00580A2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 xml:space="preserve"> </w:t>
      </w:r>
      <w:r w:rsidR="00580A26" w:rsidRPr="00580A26">
        <w:rPr>
          <w:rFonts w:ascii="Arial" w:hAnsi="Arial" w:cs="Arial"/>
          <w:bCs/>
          <w:color w:val="7030A0"/>
          <w:sz w:val="22"/>
          <w:szCs w:val="22"/>
        </w:rPr>
        <w:t>sonans</w:t>
      </w:r>
      <w:r w:rsidR="00580A26" w:rsidRPr="00332E1B">
        <w:rPr>
          <w:rFonts w:ascii="Arial" w:hAnsi="Arial" w:cs="Arial"/>
          <w:bCs/>
          <w:color w:val="7030A0"/>
          <w:sz w:val="22"/>
          <w:szCs w:val="22"/>
          <w:lang w:val="ru-RU"/>
        </w:rPr>
        <w:t>.</w:t>
      </w:r>
      <w:r w:rsidR="004F6845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  <w:r w:rsidR="001B58E6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  <w:r w:rsidR="004F6845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0215B9"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Это правда? Ага?</w:t>
      </w:r>
    </w:p>
    <w:p w:rsidR="00FE7A74" w:rsidRPr="00332E1B" w:rsidRDefault="000215B9" w:rsidP="008266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Если ответ НЕТ, Ответчик обязан опровергнуть с соответствующими доказательствами в течение </w:t>
      </w:r>
      <w:r w:rsidR="006B196C" w:rsidRPr="006B196C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30 </w:t>
      </w:r>
      <w:r w:rsidR="006B196C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 xml:space="preserve">дней до </w:t>
      </w:r>
      <w:bookmarkStart w:id="0" w:name="_GoBack"/>
      <w:bookmarkEnd w:id="0"/>
      <w:r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t>указанного срока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.</w:t>
      </w:r>
      <w:r w:rsidR="004F6845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</w:p>
    <w:p w:rsidR="00FE7A74" w:rsidRPr="00332E1B" w:rsidRDefault="001B58E6" w:rsidP="0082668D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right="40" w:firstLineChars="0"/>
        <w:rPr>
          <w:rFonts w:ascii="Arial" w:eastAsia="Arial" w:hAnsi="Arial" w:cs="Arial"/>
          <w:color w:val="7030A0"/>
          <w:sz w:val="22"/>
          <w:szCs w:val="22"/>
          <w:highlight w:val="yellow"/>
          <w:u w:val="single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  <w:t xml:space="preserve"> Добавьте сюда свои баллы, если они есть. </w:t>
      </w:r>
      <w:r w:rsidR="0082668D" w:rsidRPr="00332E1B"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  <w:br/>
      </w:r>
      <w:r w:rsidR="0082668D" w:rsidRPr="00332E1B"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  <w:tab/>
      </w:r>
      <w:r w:rsidR="0082668D" w:rsidRPr="00332E1B"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  <w:br/>
        <w:t>Это правда? ДА? Если НЕТ, опровергните.</w:t>
      </w:r>
    </w:p>
    <w:p w:rsidR="00FE7A74" w:rsidRPr="00332E1B" w:rsidRDefault="00FE7A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</w:pP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</w:pPr>
      <w:r w:rsidRPr="00332E1B">
        <w:rPr>
          <w:rFonts w:ascii="Arial" w:eastAsia="Arial" w:hAnsi="Arial" w:cs="Arial"/>
          <w:color w:val="7030A0"/>
          <w:sz w:val="24"/>
          <w:szCs w:val="24"/>
          <w:u w:val="single"/>
          <w:lang w:val="ru-RU"/>
        </w:rPr>
        <w:t>Пожалуйста, помните, что</w:t>
      </w:r>
      <w:r w:rsidRPr="00332E1B">
        <w:rPr>
          <w:rFonts w:ascii="Arial" w:eastAsia="Arial" w:hAnsi="Arial" w:cs="Arial"/>
          <w:color w:val="7030A0"/>
          <w:sz w:val="24"/>
          <w:szCs w:val="24"/>
          <w:lang w:val="ru-RU"/>
        </w:rPr>
        <w:t>: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В случае несоблюдения и применения вышеупомянутого опровержения не позднее, чем через 15 последовательных календарных дней с момента получения этого Аффидевита, </w:t>
      </w:r>
      <w:r>
        <w:rPr>
          <w:rFonts w:ascii="Arial" w:eastAsia="Arial" w:hAnsi="Arial" w:cs="Arial"/>
          <w:color w:val="7030A0"/>
          <w:sz w:val="22"/>
          <w:szCs w:val="22"/>
        </w:rPr>
        <w:t>IO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SONO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немедленно организует и объявляет об увольнении с ваших должностей и исполняющих ролей; устанавливает и определяет немедленное исполнение коммерческого залога, перечисленного выше, и средства правовой защиты/компенсации.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Кроме того, он предусматривает регистрацию и аннулирование предполагаемых долгов, актов, предписаний, судебных запретов, положений, разбирательств и </w:t>
      </w:r>
      <w:r>
        <w:rPr>
          <w:rFonts w:ascii="Arial" w:eastAsia="Arial" w:hAnsi="Arial" w:cs="Arial"/>
          <w:color w:val="7030A0"/>
          <w:sz w:val="22"/>
          <w:szCs w:val="22"/>
        </w:rPr>
        <w:t>similia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idem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sonans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отнесенных к юридической фикции. </w:t>
      </w:r>
      <w:proofErr w:type="spellStart"/>
      <w:r w:rsidR="006F2DA2">
        <w:rPr>
          <w:rFonts w:ascii="Arial" w:eastAsia="Arial" w:hAnsi="Arial" w:cs="Arial"/>
          <w:color w:val="7030A0"/>
          <w:sz w:val="22"/>
          <w:szCs w:val="22"/>
          <w:lang w:val="ru-RU"/>
        </w:rPr>
        <w:t>Медонецкая</w:t>
      </w:r>
      <w:proofErr w:type="spellEnd"/>
      <w:r w:rsidR="006F2DA2" w:rsidRPr="00252B74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6F2DA2">
        <w:rPr>
          <w:rFonts w:ascii="Arial" w:eastAsia="Arial" w:hAnsi="Arial" w:cs="Arial"/>
          <w:color w:val="7030A0"/>
          <w:sz w:val="22"/>
          <w:szCs w:val="22"/>
          <w:lang w:val="ru-RU"/>
        </w:rPr>
        <w:t>Маргарита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Pr="004E4855"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Pr="004E4855">
        <w:rPr>
          <w:rFonts w:ascii="Arial" w:eastAsia="Arial" w:hAnsi="Arial" w:cs="Arial"/>
          <w:color w:val="7030A0"/>
          <w:sz w:val="22"/>
          <w:szCs w:val="22"/>
        </w:rPr>
        <w:t>similia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Pr="004E4855"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Pr="004E4855">
        <w:rPr>
          <w:rFonts w:ascii="Arial" w:eastAsia="Arial" w:hAnsi="Arial" w:cs="Arial"/>
          <w:color w:val="7030A0"/>
          <w:sz w:val="22"/>
          <w:szCs w:val="22"/>
        </w:rPr>
        <w:t>idem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Pr="004E4855">
        <w:rPr>
          <w:rFonts w:ascii="Arial" w:eastAsia="Arial" w:hAnsi="Arial" w:cs="Arial"/>
          <w:color w:val="7030A0"/>
          <w:sz w:val="22"/>
          <w:szCs w:val="22"/>
        </w:rPr>
        <w:t>sonans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на сегодняшний де</w:t>
      </w:r>
      <w:r w:rsidR="00641518">
        <w:rPr>
          <w:rFonts w:ascii="Arial" w:eastAsia="Arial" w:hAnsi="Arial" w:cs="Arial"/>
          <w:color w:val="7030A0"/>
          <w:sz w:val="22"/>
          <w:szCs w:val="22"/>
          <w:lang w:val="ru-RU"/>
        </w:rPr>
        <w:t>нь ничего не значат и отменены АЗ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ЕСМЬ.</w:t>
      </w:r>
    </w:p>
    <w:p w:rsidR="00FE7A74" w:rsidRPr="00332E1B" w:rsidRDefault="006415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>
        <w:rPr>
          <w:rFonts w:ascii="Arial" w:eastAsia="Arial" w:hAnsi="Arial" w:cs="Arial"/>
          <w:color w:val="7030A0"/>
          <w:sz w:val="22"/>
          <w:szCs w:val="22"/>
          <w:lang w:val="ru-RU"/>
        </w:rPr>
        <w:t>АЗ</w:t>
      </w:r>
      <w:r w:rsidR="00642A2D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ЕСМЬ МЫ ЕСТЬ,</w:t>
      </w:r>
      <w:r w:rsidR="006F2DA2" w:rsidRPr="006F2DA2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6F2DA2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Маргарита </w:t>
      </w:r>
      <w:proofErr w:type="spellStart"/>
      <w:proofErr w:type="gramStart"/>
      <w:r w:rsidR="006F2DA2">
        <w:rPr>
          <w:rFonts w:ascii="Arial" w:eastAsia="Arial" w:hAnsi="Arial" w:cs="Arial"/>
          <w:color w:val="7030A0"/>
          <w:sz w:val="22"/>
          <w:szCs w:val="22"/>
          <w:lang w:val="ru-RU"/>
        </w:rPr>
        <w:t>Медонецкая</w:t>
      </w:r>
      <w:proofErr w:type="spellEnd"/>
      <w:r w:rsidR="00642A2D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6F2DA2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642A2D" w:rsidRPr="006F2DA2">
        <w:rPr>
          <w:rFonts w:ascii="Arial" w:eastAsia="Arial" w:hAnsi="Arial" w:cs="Arial"/>
          <w:color w:val="7030A0"/>
          <w:sz w:val="22"/>
          <w:szCs w:val="22"/>
          <w:lang w:val="ru-RU"/>
        </w:rPr>
        <w:t>од</w:t>
      </w:r>
      <w:r w:rsidR="006F2DA2">
        <w:rPr>
          <w:rFonts w:ascii="Arial" w:eastAsia="Arial" w:hAnsi="Arial" w:cs="Arial"/>
          <w:color w:val="7030A0"/>
          <w:sz w:val="22"/>
          <w:szCs w:val="22"/>
          <w:lang w:val="ru-RU"/>
        </w:rPr>
        <w:t>ин</w:t>
      </w:r>
      <w:proofErr w:type="gramEnd"/>
      <w:r w:rsidR="00642A2D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Pr="00641518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НАРОД </w:t>
      </w:r>
      <w:r w:rsidR="00642A2D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распоряжается и заявляет:</w:t>
      </w:r>
    </w:p>
    <w:p w:rsidR="00FE7A74" w:rsidRPr="00332E1B" w:rsidRDefault="009B3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Ценность и Воспроизведение всех без иск</w:t>
      </w:r>
      <w:r w:rsidR="00641518">
        <w:rPr>
          <w:rFonts w:ascii="Arial" w:eastAsia="Arial" w:hAnsi="Arial" w:cs="Arial"/>
          <w:color w:val="7030A0"/>
          <w:sz w:val="22"/>
          <w:szCs w:val="22"/>
          <w:lang w:val="ru-RU"/>
        </w:rPr>
        <w:t>лючения предписаний, созданных АЗ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ЕСМЬ, в данном случае Проекций, Заявлений, Аффидевитов, и т. д. и т. п., и</w:t>
      </w:r>
    </w:p>
    <w:p w:rsidR="002740E5" w:rsidRPr="00332E1B" w:rsidRDefault="000215B9" w:rsidP="004E4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беспрепятственно путешествовать с помощью любых и всех средств, предназначенных для создания движения и движения, используемых и которыми </w:t>
      </w:r>
      <w:r w:rsidR="00641518">
        <w:rPr>
          <w:rFonts w:ascii="Arial" w:eastAsia="Arial" w:hAnsi="Arial" w:cs="Arial"/>
          <w:color w:val="7030A0"/>
          <w:sz w:val="22"/>
          <w:szCs w:val="22"/>
          <w:lang w:val="ru-RU"/>
        </w:rPr>
        <w:t>пользуется по свободному выбору</w:t>
      </w:r>
      <w:r w:rsidR="00641518" w:rsidRPr="00641518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641518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I AM 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также называемых автомобилями, автомобилями, транспортными средствами, грузовиками, фургонами, лодками, кораблями, лодками, самолетами и т.п. , и </w:t>
      </w:r>
      <w:r>
        <w:rPr>
          <w:rFonts w:ascii="Arial" w:eastAsia="Arial" w:hAnsi="Arial" w:cs="Arial"/>
          <w:color w:val="7030A0"/>
          <w:sz w:val="22"/>
          <w:szCs w:val="22"/>
        </w:rPr>
        <w:t>similia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idem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sonans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, по отношению ко всем землям, водам, воздуху и эфиру, в свободном проходе без ограничения и восприятия ограничений, называемых также: преградой, портовой зоной, таможней, границей, государством, посольствами, вселенными, мультивселенной, и любой и любой инструмент, направленный на ог</w:t>
      </w:r>
      <w:r w:rsidR="00641518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раничение Свободного Движения  АЗ 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ЕСМЬ во всех и всех МЕСТАХ, ИЗМЕРЕНИЯХ, ПРОСТРАНСТВЕ, ВРЕМЕНИ и</w:t>
      </w:r>
    </w:p>
    <w:p w:rsidR="00FE7A74" w:rsidRPr="00332E1B" w:rsidRDefault="00021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lastRenderedPageBreak/>
        <w:t>путешествовать с универсальным пропуском</w:t>
      </w:r>
      <w:r w:rsidR="00641518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созданным и выпущенным НАРОДОМ 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с автографом и принятым </w:t>
      </w:r>
      <w:r w:rsidR="00641518">
        <w:rPr>
          <w:rFonts w:ascii="Arial" w:eastAsia="Arial" w:hAnsi="Arial" w:cs="Arial"/>
          <w:color w:val="7030A0"/>
          <w:sz w:val="22"/>
          <w:szCs w:val="22"/>
        </w:rPr>
        <w:t>IAM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в качестве единственного проездного документа и включающим все без исключения условия, также воспринимаемые и выраженные в таких словах, как: паспорт, водительские права, водительские права лицензия, навигационная лицензия, лицензия ..., разрешение ..., свидетельство о регистрации, проверка и защита путешествующего транспортного средства и его пассажиров при полно</w:t>
      </w:r>
      <w:r w:rsidR="00641518">
        <w:rPr>
          <w:rFonts w:ascii="Arial" w:eastAsia="Arial" w:hAnsi="Arial" w:cs="Arial"/>
          <w:color w:val="7030A0"/>
          <w:sz w:val="22"/>
          <w:szCs w:val="22"/>
          <w:lang w:val="ru-RU"/>
        </w:rPr>
        <w:t>й ответственности и надежности АЗ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ЕСМЬ как </w:t>
      </w:r>
      <w:r>
        <w:rPr>
          <w:rFonts w:ascii="Arial" w:eastAsia="Arial" w:hAnsi="Arial" w:cs="Arial"/>
          <w:color w:val="7030A0"/>
          <w:sz w:val="22"/>
          <w:szCs w:val="22"/>
        </w:rPr>
        <w:t>Homo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qui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vivit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free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на этой планете, и</w:t>
      </w:r>
    </w:p>
    <w:p w:rsidR="00FE7A74" w:rsidRPr="00332E1B" w:rsidRDefault="00021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что никакие заявленные просьбы о психофизическом обследовании, медицинском осмотре, осмотре глаз и т.п. </w:t>
      </w:r>
      <w:r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idem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sonans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на пригодность к путешествию не принимаются </w:t>
      </w:r>
      <w:r>
        <w:rPr>
          <w:rFonts w:ascii="Arial" w:eastAsia="Arial" w:hAnsi="Arial" w:cs="Arial"/>
          <w:color w:val="7030A0"/>
          <w:sz w:val="22"/>
          <w:szCs w:val="22"/>
        </w:rPr>
        <w:t>I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AM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, и</w:t>
      </w:r>
    </w:p>
    <w:p w:rsidR="00FE7A74" w:rsidRPr="00332E1B" w:rsidRDefault="00021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что приложения для всех без исключения средств передвижения </w:t>
      </w:r>
      <w:r>
        <w:rPr>
          <w:rFonts w:ascii="Arial" w:eastAsia="Arial" w:hAnsi="Arial" w:cs="Arial"/>
          <w:color w:val="7030A0"/>
          <w:sz w:val="22"/>
          <w:szCs w:val="22"/>
        </w:rPr>
        <w:t>DOAI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— ДЕКЛАРАЦИЯ О ПРИМЕНЕНИИ </w:t>
      </w:r>
      <w:r>
        <w:rPr>
          <w:rFonts w:ascii="Arial" w:eastAsia="Arial" w:hAnsi="Arial" w:cs="Arial"/>
          <w:color w:val="7030A0"/>
          <w:sz w:val="22"/>
          <w:szCs w:val="22"/>
        </w:rPr>
        <w:t>I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AM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в рамках проекта свободного передвижения полностью заменяют все документы, предназначенные для разрешения движения любых и всех средств передвижения и проживания, включая, помимо прочего, Единый документ об обращении и владении транспортным средством, находящимся в пользовании (регистрационное удостоверение транспортного средства и свидетельство о праве собственности на транспортное средство);</w:t>
      </w:r>
    </w:p>
    <w:p w:rsidR="00FE7A74" w:rsidRPr="00332E1B" w:rsidRDefault="000215B9" w:rsidP="00B35B5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right="40" w:firstLineChars="0" w:firstLine="0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МЫ ЕСТ</w:t>
      </w:r>
      <w:r w:rsidR="00581088">
        <w:rPr>
          <w:rFonts w:ascii="Arial" w:eastAsia="Arial" w:hAnsi="Arial" w:cs="Arial"/>
          <w:color w:val="7030A0"/>
          <w:sz w:val="22"/>
          <w:szCs w:val="22"/>
          <w:lang w:val="ru-RU"/>
        </w:rPr>
        <w:t>Ь АЗ ЕСМЬ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НАРОД уполномочивает Высшую </w:t>
      </w:r>
      <w:r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Силу Порядка и Равновесия применить Военный приказ (ссылка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filingsDoc</w:t>
      </w:r>
      <w:r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. 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# 2012096074), чтобы уволить и арестовать тех, кто действует в ущерб и бесчестие, и восстановить мир и гармонию на каждом плане существования.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40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Ставя </w:t>
      </w:r>
      <w:r w:rsidR="00581088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автограф, я заявляю, что АЗ 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ЕСМЬ компетентен бесплатно свидетельствовать как </w:t>
      </w:r>
      <w:r>
        <w:rPr>
          <w:rFonts w:ascii="Arial" w:eastAsia="Arial" w:hAnsi="Arial" w:cs="Arial"/>
          <w:color w:val="7030A0"/>
          <w:sz w:val="22"/>
          <w:szCs w:val="22"/>
        </w:rPr>
        <w:t>Homo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qui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vivit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in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mens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color w:val="7030A0"/>
          <w:sz w:val="22"/>
          <w:szCs w:val="22"/>
        </w:rPr>
        <w:t>anima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spiritus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.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БЕЗ ПРЕДУПРЕЖДЕНИЯ </w:t>
      </w:r>
      <w:r>
        <w:rPr>
          <w:rFonts w:ascii="Arial" w:eastAsia="Arial" w:hAnsi="Arial" w:cs="Arial"/>
          <w:color w:val="7030A0"/>
          <w:sz w:val="22"/>
          <w:szCs w:val="22"/>
        </w:rPr>
        <w:t>UCC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§1-308 БЕЗ </w:t>
      </w:r>
      <w:r>
        <w:rPr>
          <w:rFonts w:ascii="Arial" w:eastAsia="Arial" w:hAnsi="Arial" w:cs="Arial"/>
          <w:color w:val="7030A0"/>
          <w:sz w:val="22"/>
          <w:szCs w:val="22"/>
        </w:rPr>
        <w:t>DISONOR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0538A7">
        <w:rPr>
          <w:rFonts w:ascii="Arial" w:eastAsia="Arial" w:hAnsi="Arial" w:cs="Arial"/>
          <w:i/>
          <w:iCs/>
          <w:color w:val="7030A0"/>
          <w:sz w:val="22"/>
          <w:szCs w:val="22"/>
        </w:rPr>
        <w:t>Vivit</w:t>
      </w:r>
      <w:r w:rsidR="000538A7" w:rsidRPr="00332E1B">
        <w:rPr>
          <w:rFonts w:ascii="Arial" w:eastAsia="Arial" w:hAnsi="Arial" w:cs="Arial"/>
          <w:i/>
          <w:iCs/>
          <w:color w:val="7030A0"/>
          <w:sz w:val="22"/>
          <w:szCs w:val="22"/>
          <w:lang w:val="ru-RU"/>
        </w:rPr>
        <w:t xml:space="preserve"> </w:t>
      </w:r>
      <w:r w:rsidR="000538A7">
        <w:rPr>
          <w:rFonts w:ascii="Arial" w:eastAsia="Arial" w:hAnsi="Arial" w:cs="Arial"/>
          <w:i/>
          <w:iCs/>
          <w:color w:val="7030A0"/>
          <w:sz w:val="22"/>
          <w:szCs w:val="22"/>
        </w:rPr>
        <w:t>Homo</w:t>
      </w:r>
      <w:r w:rsidR="000538A7" w:rsidRPr="00332E1B">
        <w:rPr>
          <w:rFonts w:ascii="Arial" w:eastAsia="Arial" w:hAnsi="Arial" w:cs="Arial"/>
          <w:i/>
          <w:iCs/>
          <w:color w:val="7030A0"/>
          <w:sz w:val="22"/>
          <w:szCs w:val="22"/>
          <w:lang w:val="ru-RU"/>
        </w:rPr>
        <w:t xml:space="preserve"> в мужчинах, анима и дух</w:t>
      </w:r>
    </w:p>
    <w:p w:rsidR="00FE7A74" w:rsidRPr="00332E1B" w:rsidRDefault="000215B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40" w:hanging="2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_______________________________________</w:t>
      </w:r>
    </w:p>
    <w:p w:rsidR="00FE7A74" w:rsidRPr="00A844E6" w:rsidRDefault="00581088">
      <w:pPr>
        <w:pBdr>
          <w:top w:val="nil"/>
          <w:left w:val="nil"/>
          <w:bottom w:val="nil"/>
          <w:right w:val="nil"/>
          <w:between w:val="nil"/>
        </w:pBdr>
        <w:spacing w:after="400" w:line="240" w:lineRule="auto"/>
        <w:ind w:left="0" w:right="40" w:hanging="2"/>
        <w:rPr>
          <w:rFonts w:ascii="Arial" w:eastAsia="Arial" w:hAnsi="Arial" w:cs="Arial"/>
          <w:color w:val="7030A0"/>
          <w:sz w:val="22"/>
          <w:szCs w:val="22"/>
          <w:highlight w:val="yellow"/>
          <w:lang w:val="en-US"/>
        </w:rPr>
      </w:pPr>
      <w:r>
        <w:rPr>
          <w:rFonts w:ascii="Arial" w:eastAsia="Arial" w:hAnsi="Arial" w:cs="Arial"/>
          <w:color w:val="7030A0"/>
          <w:sz w:val="22"/>
          <w:szCs w:val="22"/>
        </w:rPr>
        <w:t>IAM</w:t>
      </w:r>
      <w:r w:rsidR="000215B9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-</w:t>
      </w:r>
      <w:proofErr w:type="spellStart"/>
      <w:r w:rsidR="00A844E6">
        <w:rPr>
          <w:rFonts w:ascii="Arial" w:eastAsia="Arial" w:hAnsi="Arial" w:cs="Arial"/>
          <w:color w:val="7030A0"/>
          <w:sz w:val="22"/>
          <w:szCs w:val="22"/>
          <w:lang w:val="en-US"/>
        </w:rPr>
        <w:t>mim</w:t>
      </w:r>
      <w:proofErr w:type="spellEnd"/>
      <w:r w:rsidR="000215B9" w:rsidRPr="00A844E6">
        <w:rPr>
          <w:rFonts w:ascii="Arial" w:eastAsia="Arial" w:hAnsi="Arial" w:cs="Arial"/>
          <w:color w:val="7030A0"/>
          <w:sz w:val="22"/>
          <w:szCs w:val="22"/>
          <w:lang w:val="ru-RU"/>
        </w:rPr>
        <w:t>-</w:t>
      </w:r>
      <w:r w:rsidR="00A844E6" w:rsidRPr="00A844E6">
        <w:rPr>
          <w:rFonts w:ascii="Arial" w:eastAsia="Arial" w:hAnsi="Arial" w:cs="Arial"/>
          <w:color w:val="7030A0"/>
          <w:sz w:val="22"/>
          <w:szCs w:val="22"/>
          <w:lang w:val="en-US"/>
        </w:rPr>
        <w:t>01291965</w:t>
      </w:r>
    </w:p>
    <w:p w:rsidR="00B35B57" w:rsidRPr="00F05EAD" w:rsidRDefault="000215B9" w:rsidP="00E8025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bookmarkStart w:id="1" w:name="_heading=h.gjdgxs" w:colFirst="0" w:colLast="0"/>
      <w:bookmarkEnd w:id="1"/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Как общественный нотариус, красный отпечаток </w:t>
      </w:r>
      <w:r>
        <w:rPr>
          <w:rFonts w:ascii="Arial" w:eastAsia="Arial" w:hAnsi="Arial" w:cs="Arial"/>
          <w:color w:val="7030A0"/>
          <w:sz w:val="22"/>
          <w:szCs w:val="22"/>
        </w:rPr>
        <w:t>Homo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qui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vivit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in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mens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color w:val="7030A0"/>
          <w:sz w:val="22"/>
          <w:szCs w:val="22"/>
        </w:rPr>
        <w:t>anima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spiritus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преобладает над нотариальной печатью и заменяет ее, поэтому он закрепляет уникальное удостоверение подлинности автографа </w:t>
      </w:r>
      <w:r>
        <w:rPr>
          <w:rFonts w:ascii="Arial" w:eastAsia="Arial" w:hAnsi="Arial" w:cs="Arial"/>
          <w:color w:val="7030A0"/>
          <w:sz w:val="22"/>
          <w:szCs w:val="22"/>
        </w:rPr>
        <w:t>erga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omnes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, а также доказательство перед «Всем человечеством свой жизненный статус, вспоминая ярко-красный цвет крови как свидетельство этого факта.</w:t>
      </w:r>
      <w:bookmarkStart w:id="2" w:name="_heading=h.4j3rphety5ib" w:colFirst="0" w:colLast="0"/>
      <w:bookmarkEnd w:id="2"/>
      <w:r w:rsidR="00742D7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  <w:r w:rsidR="00742D7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742D7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Эта форма аутентификации также является символом </w:t>
      </w:r>
      <w:r>
        <w:rPr>
          <w:rFonts w:ascii="Arial" w:eastAsia="Arial" w:hAnsi="Arial" w:cs="Arial"/>
          <w:color w:val="7030A0"/>
          <w:sz w:val="22"/>
          <w:szCs w:val="22"/>
        </w:rPr>
        <w:t>Ius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Sanguinis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доюридического и догосударственного аборигенного Человечества, которое охраняет Мать-Землю в соответствии с естественными принципами, а также универсальными и основанными </w:t>
      </w:r>
      <w:r w:rsidR="00F1394A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581088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НАРОДА 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с благородным намерением гарантировать уважение к своим предкам и происхождению. </w:t>
      </w:r>
      <w:r w:rsidR="00742D7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742D7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Отпечаток пальца также соответствует обычным и привычным привычкам, обычаям и практикам, ныне закрепленным с незапамятных времен в соглашениях в честь между </w:t>
      </w:r>
      <w:r>
        <w:rPr>
          <w:rFonts w:ascii="Arial" w:eastAsia="Arial" w:hAnsi="Arial" w:cs="Arial"/>
          <w:color w:val="7030A0"/>
          <w:sz w:val="22"/>
          <w:szCs w:val="22"/>
        </w:rPr>
        <w:t>Homo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et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7030A0"/>
          <w:sz w:val="22"/>
          <w:szCs w:val="22"/>
        </w:rPr>
        <w:t>Homo</w:t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. </w:t>
      </w:r>
      <w:r w:rsidR="00F1394A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  <w:r w:rsidR="00F1394A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>Любая другая интерпретация этого метода герметизации, не упомянутая выше, категорически исключена.</w:t>
      </w:r>
      <w:r w:rsidR="00742D7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742D72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Настоящее </w:t>
      </w:r>
      <w:proofErr w:type="spellStart"/>
      <w:r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t>Аффидевит</w:t>
      </w:r>
      <w:proofErr w:type="spellEnd"/>
      <w:r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представляет собой Абсолютную Истину, всю Истину и ничего, кроме Истины, насколько мне известно на данный момент, в этой письменной форме, которая является фонетической транскрипцией моей Вибрацио</w:t>
      </w:r>
      <w:r w:rsidR="00581088">
        <w:rPr>
          <w:rFonts w:ascii="Arial" w:eastAsia="Arial" w:hAnsi="Arial" w:cs="Arial"/>
          <w:color w:val="7030A0"/>
          <w:sz w:val="22"/>
          <w:szCs w:val="22"/>
          <w:lang w:val="ru-RU"/>
        </w:rPr>
        <w:t>нной Энергии, устно выраженной АЗ ЕСМЬ МЫ ЕСТЬ</w:t>
      </w:r>
      <w:r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, ЭТО НАРОД, который свидетельствует об этом </w:t>
      </w:r>
      <w:r w:rsidR="00163617" w:rsidRPr="00F05EAD">
        <w:rPr>
          <w:rFonts w:ascii="Arial" w:eastAsia="Arial" w:hAnsi="Arial" w:cs="Arial"/>
          <w:color w:val="1E1C11"/>
          <w:sz w:val="22"/>
          <w:szCs w:val="22"/>
          <w:highlight w:val="cyan"/>
          <w:lang w:val="ru-RU"/>
        </w:rPr>
        <w:br/>
      </w:r>
      <w:r w:rsidR="00BA0C2C" w:rsidRPr="00F05EAD">
        <w:rPr>
          <w:rFonts w:ascii="Arial" w:eastAsia="Arial" w:hAnsi="Arial" w:cs="Arial"/>
          <w:color w:val="1E1C11"/>
          <w:sz w:val="22"/>
          <w:szCs w:val="22"/>
          <w:highlight w:val="cyan"/>
          <w:lang w:val="ru-RU"/>
        </w:rPr>
        <w:lastRenderedPageBreak/>
        <w:br/>
      </w:r>
      <w:r w:rsidR="00BA0C2C" w:rsidRPr="00F05EAD">
        <w:rPr>
          <w:rFonts w:ascii="Arial" w:eastAsia="Arial" w:hAnsi="Arial" w:cs="Arial"/>
          <w:color w:val="1E1C11"/>
          <w:sz w:val="22"/>
          <w:szCs w:val="22"/>
          <w:highlight w:val="cyan"/>
          <w:lang w:val="ru-RU"/>
        </w:rPr>
        <w:br/>
      </w:r>
      <w:r w:rsidRPr="00A63734">
        <w:rPr>
          <w:rFonts w:ascii="Arial" w:eastAsia="Arial" w:hAnsi="Arial" w:cs="Arial"/>
          <w:color w:val="7030A0"/>
          <w:sz w:val="22"/>
          <w:szCs w:val="22"/>
          <w:lang w:val="ru-RU"/>
        </w:rPr>
        <w:t>____________________________________</w:t>
      </w:r>
      <w:r w:rsidR="00742D72"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r w:rsidR="00742D72" w:rsidRPr="00A63734">
        <w:rPr>
          <w:rFonts w:ascii="Arial" w:eastAsia="Arial" w:hAnsi="Arial" w:cs="Arial"/>
          <w:color w:val="7030A0"/>
          <w:sz w:val="22"/>
          <w:szCs w:val="22"/>
          <w:lang w:val="ru-RU"/>
        </w:rPr>
        <w:t>___________________________________</w:t>
      </w:r>
      <w:r w:rsidR="00163617" w:rsidRPr="00F05EAD"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  <w:br/>
      </w:r>
      <w:r w:rsidR="00163617" w:rsidRPr="00F05EAD"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  <w:br/>
      </w:r>
      <w:r w:rsidR="00163617" w:rsidRPr="00F256B1">
        <w:rPr>
          <w:rFonts w:ascii="Arial" w:eastAsia="Arial" w:hAnsi="Arial" w:cs="Arial"/>
          <w:color w:val="000000" w:themeColor="text1"/>
          <w:sz w:val="22"/>
          <w:szCs w:val="22"/>
          <w:lang w:val="ru-RU"/>
        </w:rPr>
        <w:t xml:space="preserve">автограф (ы), имя и фамилия разборчиво, отпечаток пальца и исх. </w:t>
      </w:r>
      <w:r w:rsidR="00163617" w:rsidRPr="00F256B1">
        <w:rPr>
          <w:rFonts w:ascii="Arial" w:eastAsia="Arial" w:hAnsi="Arial" w:cs="Arial"/>
          <w:color w:val="000000" w:themeColor="text1"/>
          <w:sz w:val="22"/>
          <w:szCs w:val="22"/>
        </w:rPr>
        <w:t>IAM</w:t>
      </w:r>
      <w:r w:rsidR="00163617" w:rsidRPr="00F256B1">
        <w:rPr>
          <w:rFonts w:ascii="Arial" w:eastAsia="Arial" w:hAnsi="Arial" w:cs="Arial"/>
          <w:color w:val="000000" w:themeColor="text1"/>
          <w:sz w:val="22"/>
          <w:szCs w:val="22"/>
          <w:lang w:val="ru-RU"/>
        </w:rPr>
        <w:t>-</w:t>
      </w:r>
      <w:proofErr w:type="spellStart"/>
      <w:r w:rsidR="00F256B1" w:rsidRPr="00F256B1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mim</w:t>
      </w:r>
      <w:proofErr w:type="spellEnd"/>
      <w:r w:rsidR="00163617" w:rsidRPr="00F256B1">
        <w:rPr>
          <w:rFonts w:ascii="Arial" w:eastAsia="Arial" w:hAnsi="Arial" w:cs="Arial"/>
          <w:color w:val="000000" w:themeColor="text1"/>
          <w:sz w:val="22"/>
          <w:szCs w:val="22"/>
          <w:lang w:val="ru-RU"/>
        </w:rPr>
        <w:t>-</w:t>
      </w:r>
      <w:r w:rsidR="00F256B1" w:rsidRPr="00F256B1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01291965</w:t>
      </w:r>
      <w:r w:rsidR="00163617" w:rsidRPr="00F05EAD">
        <w:rPr>
          <w:rFonts w:ascii="Arial" w:eastAsia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B35B57" w:rsidRPr="00F05EAD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</w:p>
    <w:p w:rsidR="00E8025C" w:rsidRPr="00F05EAD" w:rsidRDefault="00E8025C" w:rsidP="001D5A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000000" w:themeColor="text1"/>
          <w:sz w:val="22"/>
          <w:szCs w:val="22"/>
          <w:lang w:val="ru-RU"/>
        </w:rPr>
      </w:pPr>
    </w:p>
    <w:p w:rsidR="00162D24" w:rsidRPr="00F05EAD" w:rsidRDefault="00FD0F56" w:rsidP="00773DD4">
      <w:pPr>
        <w:pBdr>
          <w:top w:val="nil"/>
          <w:left w:val="nil"/>
          <w:bottom w:val="nil"/>
          <w:right w:val="nil"/>
          <w:between w:val="nil"/>
        </w:pBdr>
        <w:tabs>
          <w:tab w:val="center" w:pos="5047"/>
          <w:tab w:val="left" w:pos="8899"/>
        </w:tabs>
        <w:spacing w:after="240" w:line="240" w:lineRule="auto"/>
        <w:ind w:leftChars="0" w:left="0" w:right="64" w:firstLineChars="0" w:firstLine="0"/>
        <w:rPr>
          <w:rFonts w:ascii="Arial" w:eastAsia="Arial" w:hAnsi="Arial" w:cs="Arial"/>
          <w:color w:val="7030A0"/>
          <w:sz w:val="22"/>
          <w:szCs w:val="22"/>
          <w:lang w:val="ru-RU"/>
        </w:rPr>
      </w:pPr>
      <w:hyperlink r:id="rId15"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="00162D24" w:rsidRPr="00F05EAD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="00162D24" w:rsidRPr="00F05EAD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law</w:t>
        </w:r>
        <w:r w:rsidR="00162D24" w:rsidRPr="00F05EAD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cornell</w:t>
        </w:r>
        <w:r w:rsidR="00162D24" w:rsidRPr="00F05EAD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edu</w:t>
        </w:r>
        <w:r w:rsidR="00162D24" w:rsidRPr="00F05EAD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ucc</w:t>
        </w:r>
        <w:r w:rsidR="00162D24" w:rsidRPr="00F05EAD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/1/1-103</w:t>
        </w:r>
      </w:hyperlink>
    </w:p>
    <w:p w:rsidR="00162D24" w:rsidRPr="00332E1B" w:rsidRDefault="00773DD4" w:rsidP="00162D2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64" w:hanging="2"/>
        <w:rPr>
          <w:rFonts w:ascii="Arial" w:eastAsia="Arial" w:hAnsi="Arial" w:cs="Arial"/>
          <w:color w:val="1E1C11"/>
          <w:sz w:val="22"/>
          <w:szCs w:val="22"/>
          <w:lang w:val="ru-RU"/>
        </w:rPr>
      </w:pPr>
      <w:r w:rsidRPr="00162D24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6432" behindDoc="0" locked="0" layoutInCell="1" hidden="0" allowOverlap="1" wp14:anchorId="68317A47" wp14:editId="0D356F46">
            <wp:simplePos x="0" y="0"/>
            <wp:positionH relativeFrom="column">
              <wp:posOffset>20609</wp:posOffset>
            </wp:positionH>
            <wp:positionV relativeFrom="paragraph">
              <wp:posOffset>255501</wp:posOffset>
            </wp:positionV>
            <wp:extent cx="845589" cy="845589"/>
            <wp:effectExtent l="0" t="0" r="0" b="0"/>
            <wp:wrapNone/>
            <wp:docPr id="1" name="image6.png" descr="C:\Users\notarpietro\Downloads\qr-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notarpietro\Downloads\qr-cod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1" cy="857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D24" w:rsidRPr="00162D24">
        <w:rPr>
          <w:rFonts w:ascii="Arial" w:eastAsia="Arial" w:hAnsi="Arial" w:cs="Arial"/>
          <w:color w:val="1E1C11"/>
          <w:sz w:val="22"/>
          <w:szCs w:val="22"/>
        </w:rPr>
        <w:t>QR</w:t>
      </w:r>
      <w:r w:rsidR="00162D24"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-код, относящийся к коду </w:t>
      </w:r>
      <w:r w:rsidR="00162D24" w:rsidRPr="00162D24">
        <w:rPr>
          <w:rFonts w:ascii="Arial" w:eastAsia="Arial" w:hAnsi="Arial" w:cs="Arial"/>
          <w:color w:val="1E1C11"/>
          <w:sz w:val="22"/>
          <w:szCs w:val="22"/>
        </w:rPr>
        <w:t>UCC</w:t>
      </w:r>
      <w:r w:rsidR="00162D24"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 1-103 </w:t>
      </w:r>
    </w:p>
    <w:p w:rsidR="00162D24" w:rsidRPr="00332E1B" w:rsidRDefault="00162D24" w:rsidP="00162D2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</w:pPr>
    </w:p>
    <w:p w:rsidR="00162D24" w:rsidRPr="00332E1B" w:rsidRDefault="00162D24" w:rsidP="00162D2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highlight w:val="yellow"/>
          <w:lang w:val="ru-RU"/>
        </w:rPr>
      </w:pPr>
    </w:p>
    <w:p w:rsidR="00162D24" w:rsidRPr="00332E1B" w:rsidRDefault="00162D24" w:rsidP="00162D2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right="64" w:firstLineChars="0" w:firstLine="0"/>
        <w:rPr>
          <w:rFonts w:ascii="Arial" w:eastAsia="Arial" w:hAnsi="Arial" w:cs="Arial"/>
          <w:color w:val="1E1C11"/>
          <w:sz w:val="18"/>
          <w:szCs w:val="18"/>
          <w:highlight w:val="cyan"/>
          <w:lang w:val="ru-RU"/>
        </w:rPr>
      </w:pPr>
    </w:p>
    <w:p w:rsidR="00B40CB6" w:rsidRPr="00332E1B" w:rsidRDefault="00B40CB6" w:rsidP="00773DD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hAnsi="Arial" w:cs="Arial"/>
          <w:sz w:val="22"/>
          <w:szCs w:val="22"/>
          <w:lang w:val="ru-RU"/>
        </w:rPr>
      </w:pPr>
    </w:p>
    <w:p w:rsidR="002A0EC2" w:rsidRPr="00332E1B" w:rsidRDefault="00FD0F56" w:rsidP="00773DD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0000FF"/>
          <w:sz w:val="22"/>
          <w:szCs w:val="22"/>
          <w:u w:val="single"/>
          <w:lang w:val="ru-RU"/>
        </w:rPr>
      </w:pPr>
      <w:hyperlink r:id="rId17"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="00162D2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countyfusion</w:t>
        </w:r>
        <w:r w:rsidR="00162D2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4.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kofiletech</w:t>
        </w:r>
        <w:r w:rsidR="00162D2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us</w:t>
        </w:r>
        <w:r w:rsidR="00162D2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countyweb</w:t>
        </w:r>
        <w:r w:rsidR="00162D2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login</w:t>
        </w:r>
        <w:r w:rsidR="00162D2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do</w:t>
        </w:r>
        <w:r w:rsidR="00162D2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?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countyname</w:t>
        </w:r>
        <w:r w:rsidR="00162D2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=</w:t>
        </w:r>
        <w:r w:rsidR="00162D24" w:rsidRPr="00162D2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WashingtonDC</w:t>
        </w:r>
      </w:hyperlink>
      <w:r w:rsidR="00773DD4" w:rsidRPr="00332E1B">
        <w:rPr>
          <w:rFonts w:ascii="Arial" w:eastAsia="Arial" w:hAnsi="Arial" w:cs="Arial"/>
          <w:color w:val="0000FF"/>
          <w:sz w:val="22"/>
          <w:szCs w:val="22"/>
          <w:u w:val="single"/>
          <w:lang w:val="ru-RU"/>
        </w:rPr>
        <w:br/>
      </w:r>
      <w:r w:rsidR="00162D24">
        <w:rPr>
          <w:rFonts w:ascii="Arial" w:eastAsia="Arial" w:hAnsi="Arial" w:cs="Arial"/>
          <w:color w:val="1E1C11"/>
          <w:sz w:val="22"/>
          <w:szCs w:val="22"/>
        </w:rPr>
        <w:t>QR</w:t>
      </w:r>
      <w:r w:rsidR="00162D24"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-код со ссылкой на официальный архив </w:t>
      </w:r>
      <w:r w:rsidR="00162D24">
        <w:rPr>
          <w:rFonts w:ascii="Arial" w:eastAsia="Arial" w:hAnsi="Arial" w:cs="Arial"/>
          <w:color w:val="1E1C11"/>
          <w:sz w:val="22"/>
          <w:szCs w:val="22"/>
        </w:rPr>
        <w:t>WA</w:t>
      </w:r>
      <w:r w:rsidR="00162D24"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 </w:t>
      </w:r>
      <w:r w:rsidR="00162D24">
        <w:rPr>
          <w:rFonts w:ascii="Arial" w:eastAsia="Arial" w:hAnsi="Arial" w:cs="Arial"/>
          <w:color w:val="1E1C11"/>
          <w:sz w:val="22"/>
          <w:szCs w:val="22"/>
        </w:rPr>
        <w:t>DC</w:t>
      </w:r>
      <w:r w:rsidR="00162D24"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 </w:t>
      </w:r>
      <w:r w:rsidR="00162D24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</w:p>
    <w:p w:rsidR="002A0EC2" w:rsidRPr="00332E1B" w:rsidRDefault="00B35B57" w:rsidP="002A0EC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hidden="0" allowOverlap="1" wp14:anchorId="10F07A21" wp14:editId="071F550E">
            <wp:simplePos x="0" y="0"/>
            <wp:positionH relativeFrom="column">
              <wp:posOffset>20608</wp:posOffset>
            </wp:positionH>
            <wp:positionV relativeFrom="paragraph">
              <wp:posOffset>38735</wp:posOffset>
            </wp:positionV>
            <wp:extent cx="886171" cy="778856"/>
            <wp:effectExtent l="0" t="0" r="3175" b="8890"/>
            <wp:wrapNone/>
            <wp:docPr id="1034" name="image4.png" descr="C:\Users\notarpietro\Downloads\qr-cod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notarpietro\Downloads\qr-code (1)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565" cy="779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EC2" w:rsidRPr="00332E1B" w:rsidRDefault="002A0EC2" w:rsidP="005344A0">
      <w:pPr>
        <w:ind w:leftChars="0" w:left="0" w:firstLineChars="0" w:firstLine="0"/>
        <w:rPr>
          <w:rFonts w:ascii="Arial" w:eastAsia="Arial" w:hAnsi="Arial" w:cs="Arial"/>
          <w:sz w:val="22"/>
          <w:szCs w:val="22"/>
          <w:lang w:val="ru-RU"/>
        </w:rPr>
      </w:pPr>
    </w:p>
    <w:p w:rsidR="00162D24" w:rsidRPr="00332E1B" w:rsidRDefault="00162D24" w:rsidP="00773DD4">
      <w:pPr>
        <w:ind w:leftChars="0" w:left="0" w:firstLineChars="0" w:firstLine="0"/>
        <w:rPr>
          <w:rFonts w:ascii="Arial" w:eastAsia="Arial" w:hAnsi="Arial" w:cs="Arial"/>
          <w:sz w:val="22"/>
          <w:szCs w:val="22"/>
          <w:lang w:val="ru-RU"/>
        </w:rPr>
      </w:pPr>
    </w:p>
    <w:p w:rsidR="005A3A76" w:rsidRPr="00332E1B" w:rsidRDefault="005A3A76" w:rsidP="00773DD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</w:p>
    <w:p w:rsidR="002A0EC2" w:rsidRPr="00332E1B" w:rsidRDefault="002A0EC2" w:rsidP="00773DD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</w:pP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 xml:space="preserve"> </w:t>
      </w:r>
      <w:hyperlink r:id="rId19">
        <w:r w:rsidRPr="002A0EC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Pr="002A0EC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archive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A0EC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org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2A0EC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details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2A0EC2">
          <w:rPr>
            <w:rFonts w:ascii="Arial" w:eastAsia="Arial" w:hAnsi="Arial" w:cs="Arial"/>
            <w:color w:val="0000FF"/>
            <w:sz w:val="22"/>
            <w:szCs w:val="22"/>
            <w:u w:val="single"/>
          </w:rPr>
          <w:t>OPPTUCCFILINGS</w:t>
        </w:r>
      </w:hyperlink>
      <w:r w:rsidR="00773DD4"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br/>
      </w:r>
      <w:r>
        <w:rPr>
          <w:rFonts w:ascii="Arial" w:eastAsia="Arial" w:hAnsi="Arial" w:cs="Arial"/>
          <w:color w:val="1E1C11"/>
          <w:sz w:val="22"/>
          <w:szCs w:val="22"/>
        </w:rPr>
        <w:t>QR</w:t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-код со ссылкой на архив </w:t>
      </w:r>
      <w:r>
        <w:rPr>
          <w:rFonts w:ascii="Arial" w:eastAsia="Arial" w:hAnsi="Arial" w:cs="Arial"/>
          <w:color w:val="1E1C11"/>
          <w:sz w:val="22"/>
          <w:szCs w:val="22"/>
        </w:rPr>
        <w:t>OPPT</w:t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1E1C11"/>
          <w:sz w:val="22"/>
          <w:szCs w:val="22"/>
        </w:rPr>
        <w:t>UCC</w:t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1E1C11"/>
          <w:sz w:val="22"/>
          <w:szCs w:val="22"/>
        </w:rPr>
        <w:t>FILINGS</w:t>
      </w:r>
    </w:p>
    <w:p w:rsidR="002A0EC2" w:rsidRPr="00332E1B" w:rsidRDefault="002A0EC2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hidden="0" allowOverlap="1" wp14:anchorId="1259E3FE" wp14:editId="2616B4FB">
            <wp:simplePos x="0" y="0"/>
            <wp:positionH relativeFrom="column">
              <wp:posOffset>20609</wp:posOffset>
            </wp:positionH>
            <wp:positionV relativeFrom="paragraph">
              <wp:posOffset>35560</wp:posOffset>
            </wp:positionV>
            <wp:extent cx="777240" cy="777240"/>
            <wp:effectExtent l="0" t="0" r="10160" b="10160"/>
            <wp:wrapNone/>
            <wp:docPr id="1035" name="image3.png" descr="C:\Users\notarpietro\Downloads\qr-cod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notarpietro\Downloads\qr-code (2)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130" cy="780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E1B">
        <w:rPr>
          <w:rFonts w:ascii="Arial" w:eastAsia="Arial" w:hAnsi="Arial" w:cs="Arial"/>
          <w:color w:val="1E1C11"/>
          <w:sz w:val="18"/>
          <w:szCs w:val="18"/>
          <w:highlight w:val="cyan"/>
          <w:lang w:val="ru-RU"/>
        </w:rPr>
        <w:br/>
      </w:r>
    </w:p>
    <w:p w:rsidR="00773DD4" w:rsidRPr="00332E1B" w:rsidRDefault="00773DD4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773DD4" w:rsidRPr="00332E1B" w:rsidRDefault="00773DD4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773DD4" w:rsidRPr="00332E1B" w:rsidRDefault="00773DD4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B40CB6" w:rsidRPr="00332E1B" w:rsidRDefault="00B40CB6" w:rsidP="005A3A76">
      <w:pPr>
        <w:tabs>
          <w:tab w:val="left" w:pos="2836"/>
        </w:tabs>
        <w:ind w:leftChars="0" w:left="0" w:firstLineChars="0" w:firstLine="0"/>
        <w:rPr>
          <w:rFonts w:ascii="Arial" w:eastAsia="Arial" w:hAnsi="Arial" w:cs="Arial"/>
          <w:sz w:val="22"/>
          <w:szCs w:val="22"/>
          <w:lang w:val="ru-RU"/>
        </w:rPr>
      </w:pPr>
    </w:p>
    <w:p w:rsidR="00773DD4" w:rsidRPr="00332E1B" w:rsidRDefault="00773DD4" w:rsidP="005A3A76">
      <w:pPr>
        <w:tabs>
          <w:tab w:val="left" w:pos="2836"/>
        </w:tabs>
        <w:ind w:leftChars="0" w:left="0" w:firstLineChars="0" w:firstLine="0"/>
        <w:rPr>
          <w:rFonts w:ascii="Arial" w:eastAsia="Arial" w:hAnsi="Arial" w:cs="Arial"/>
          <w:sz w:val="22"/>
          <w:szCs w:val="22"/>
          <w:lang w:val="ru-RU"/>
        </w:rPr>
      </w:pPr>
      <w:r w:rsidRPr="00332E1B">
        <w:rPr>
          <w:rFonts w:ascii="Arial" w:eastAsia="Arial" w:hAnsi="Arial" w:cs="Arial"/>
          <w:sz w:val="22"/>
          <w:szCs w:val="22"/>
          <w:lang w:val="ru-RU"/>
        </w:rPr>
        <w:tab/>
      </w:r>
    </w:p>
    <w:p w:rsidR="00773DD4" w:rsidRPr="00332E1B" w:rsidRDefault="00773DD4" w:rsidP="002A0EC2">
      <w:pPr>
        <w:ind w:left="0" w:hanging="2"/>
        <w:rPr>
          <w:rFonts w:ascii="Arial" w:eastAsia="Arial" w:hAnsi="Arial" w:cs="Arial"/>
          <w:color w:val="1E1C11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1E1C11"/>
          <w:sz w:val="22"/>
          <w:szCs w:val="22"/>
          <w:highlight w:val="cyan"/>
          <w:lang w:val="ru-RU"/>
        </w:rPr>
        <w:br/>
      </w:r>
      <w:hyperlink r:id="rId2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law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cornell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edu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ucc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/1/1-305</w:t>
        </w:r>
      </w:hyperlink>
      <w:r w:rsidRPr="00332E1B">
        <w:rPr>
          <w:rFonts w:ascii="Arial" w:eastAsia="Arial" w:hAnsi="Arial" w:cs="Arial"/>
          <w:color w:val="0000FF"/>
          <w:sz w:val="22"/>
          <w:szCs w:val="22"/>
          <w:u w:val="single"/>
          <w:lang w:val="ru-RU"/>
        </w:rPr>
        <w:br/>
      </w:r>
      <w:r w:rsidRPr="00773DD4">
        <w:rPr>
          <w:rFonts w:ascii="Arial" w:eastAsia="Arial" w:hAnsi="Arial" w:cs="Arial"/>
          <w:color w:val="1E1C11"/>
          <w:sz w:val="22"/>
          <w:szCs w:val="22"/>
        </w:rPr>
        <w:t>QR</w:t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-код, относящийся к коду </w:t>
      </w:r>
      <w:r w:rsidRPr="00773DD4">
        <w:rPr>
          <w:rFonts w:ascii="Arial" w:eastAsia="Arial" w:hAnsi="Arial" w:cs="Arial"/>
          <w:color w:val="1E1C11"/>
          <w:sz w:val="22"/>
          <w:szCs w:val="22"/>
        </w:rPr>
        <w:t>UCC</w:t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 1-305</w:t>
      </w:r>
    </w:p>
    <w:p w:rsidR="00773DD4" w:rsidRPr="00332E1B" w:rsidRDefault="00773DD4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hidden="0" allowOverlap="1" wp14:anchorId="24426E2D" wp14:editId="2389865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9488" cy="729488"/>
            <wp:effectExtent l="0" t="0" r="7620" b="7620"/>
            <wp:wrapNone/>
            <wp:docPr id="1033" name="image1.png" descr="C:\Users\notarpietro\Downloads\qr-code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otarpietro\Downloads\qr-code (3)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488" cy="729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br/>
      </w:r>
    </w:p>
    <w:p w:rsidR="00773DD4" w:rsidRPr="00332E1B" w:rsidRDefault="00773DD4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773DD4" w:rsidRPr="00332E1B" w:rsidRDefault="00773DD4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773DD4" w:rsidRPr="00332E1B" w:rsidRDefault="00773DD4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773DD4" w:rsidRPr="00332E1B" w:rsidRDefault="00773DD4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B40CB6" w:rsidRPr="00332E1B" w:rsidRDefault="00B40CB6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5344A0" w:rsidRPr="00332E1B" w:rsidRDefault="005A3A76" w:rsidP="005A3A7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1E1C11"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6672" behindDoc="0" locked="0" layoutInCell="1" hidden="0" allowOverlap="1" wp14:anchorId="2768D99D" wp14:editId="15A4EF47">
            <wp:simplePos x="0" y="0"/>
            <wp:positionH relativeFrom="column">
              <wp:posOffset>13680</wp:posOffset>
            </wp:positionH>
            <wp:positionV relativeFrom="paragraph">
              <wp:posOffset>410152</wp:posOffset>
            </wp:positionV>
            <wp:extent cx="766099" cy="766099"/>
            <wp:effectExtent l="0" t="0" r="0" b="0"/>
            <wp:wrapNone/>
            <wp:docPr id="1043" name="image5.png" descr="C:\Users\notarpietro\Downloads\qr-code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notarpietro\Downloads\qr-code (4)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890" cy="76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>
        <w:r w:rsid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="00773DD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="00773DD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law</w:t>
        </w:r>
        <w:r w:rsidR="00773DD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cornell</w:t>
        </w:r>
        <w:r w:rsidR="00773DD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edu</w:t>
        </w:r>
        <w:r w:rsidR="00773DD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773DD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ucc</w:t>
        </w:r>
        <w:r w:rsidR="00773DD4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/1/1-308</w:t>
        </w:r>
      </w:hyperlink>
      <w:r w:rsidR="005344A0"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br/>
      </w:r>
      <w:r w:rsidR="00773DD4" w:rsidRPr="005344A0">
        <w:rPr>
          <w:rFonts w:ascii="Arial" w:eastAsia="Arial" w:hAnsi="Arial" w:cs="Arial"/>
          <w:color w:val="1E1C11"/>
          <w:sz w:val="22"/>
          <w:szCs w:val="22"/>
        </w:rPr>
        <w:t>QR</w:t>
      </w:r>
      <w:r w:rsidR="00773DD4"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-код, относящийся к коду </w:t>
      </w:r>
      <w:r w:rsidR="00773DD4" w:rsidRPr="005344A0">
        <w:rPr>
          <w:rFonts w:ascii="Arial" w:eastAsia="Arial" w:hAnsi="Arial" w:cs="Arial"/>
          <w:color w:val="1E1C11"/>
          <w:sz w:val="22"/>
          <w:szCs w:val="22"/>
        </w:rPr>
        <w:t>UCC</w:t>
      </w:r>
      <w:r w:rsidR="00773DD4"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 xml:space="preserve"> 1-308</w:t>
      </w:r>
    </w:p>
    <w:p w:rsidR="005344A0" w:rsidRPr="00332E1B" w:rsidRDefault="005344A0" w:rsidP="005344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1E1C11"/>
          <w:sz w:val="22"/>
          <w:szCs w:val="22"/>
          <w:lang w:val="ru-RU"/>
        </w:rPr>
      </w:pPr>
    </w:p>
    <w:p w:rsidR="00773DD4" w:rsidRPr="00332E1B" w:rsidRDefault="00773DD4" w:rsidP="005344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1E1C11"/>
          <w:sz w:val="22"/>
          <w:szCs w:val="22"/>
          <w:highlight w:val="cyan"/>
          <w:lang w:val="ru-RU"/>
        </w:rPr>
        <w:br/>
      </w:r>
      <w:r w:rsidRPr="00332E1B">
        <w:rPr>
          <w:rFonts w:ascii="Arial" w:eastAsia="Arial" w:hAnsi="Arial" w:cs="Arial"/>
          <w:color w:val="7030A0"/>
          <w:sz w:val="22"/>
          <w:szCs w:val="22"/>
          <w:lang w:val="ru-RU"/>
        </w:rPr>
        <w:tab/>
      </w:r>
    </w:p>
    <w:p w:rsidR="005A3A76" w:rsidRPr="00332E1B" w:rsidRDefault="005A3A76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5A3A76" w:rsidRPr="00332E1B" w:rsidRDefault="005A3A76" w:rsidP="002A0EC2">
      <w:pPr>
        <w:ind w:left="0" w:hanging="2"/>
        <w:rPr>
          <w:rFonts w:ascii="Arial" w:eastAsia="Arial" w:hAnsi="Arial" w:cs="Arial"/>
          <w:sz w:val="22"/>
          <w:szCs w:val="22"/>
          <w:lang w:val="ru-RU"/>
        </w:rPr>
      </w:pPr>
    </w:p>
    <w:p w:rsidR="005A3A76" w:rsidRPr="00332E1B" w:rsidRDefault="005A3A76" w:rsidP="005344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hidden="0" allowOverlap="1" wp14:anchorId="13E6ED92" wp14:editId="6A8096A2">
            <wp:simplePos x="0" y="0"/>
            <wp:positionH relativeFrom="column">
              <wp:posOffset>-174</wp:posOffset>
            </wp:positionH>
            <wp:positionV relativeFrom="paragraph">
              <wp:posOffset>322233</wp:posOffset>
            </wp:positionV>
            <wp:extent cx="779953" cy="779953"/>
            <wp:effectExtent l="0" t="0" r="7620" b="7620"/>
            <wp:wrapNone/>
            <wp:docPr id="1036" name="image8.png" descr="C:\Users\notarpietro\Downloads\qr-code (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notarpietro\Downloads\qr-code (5)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45" cy="78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6">
        <w:r w:rsidR="005344A0"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="005344A0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="005344A0"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="005344A0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5344A0"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law</w:t>
        </w:r>
        <w:r w:rsidR="005344A0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5344A0"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cornell</w:t>
        </w:r>
        <w:r w:rsidR="005344A0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="005344A0"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edu</w:t>
        </w:r>
        <w:r w:rsidR="005344A0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="005344A0"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ucc</w:t>
        </w:r>
        <w:r w:rsidR="005344A0"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/3/3-503</w:t>
        </w:r>
      </w:hyperlink>
      <w:r w:rsidR="005344A0"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tab/>
      </w:r>
      <w:r w:rsidR="005344A0"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tab/>
        <w:t xml:space="preserve"> -----------</w:t>
      </w:r>
      <w:r w:rsidR="005344A0"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br/>
      </w:r>
      <w:r w:rsidRPr="005344A0">
        <w:rPr>
          <w:rFonts w:ascii="Arial" w:eastAsia="Arial" w:hAnsi="Arial" w:cs="Arial"/>
          <w:color w:val="1E1C11"/>
          <w:sz w:val="22"/>
          <w:szCs w:val="22"/>
        </w:rPr>
        <w:t>QR</w:t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>-код со ссылкой на код</w:t>
      </w:r>
      <w:r w:rsidRPr="00332E1B">
        <w:rPr>
          <w:rFonts w:ascii="Arial" w:eastAsia="Arial" w:hAnsi="Arial" w:cs="Arial"/>
          <w:color w:val="1E1C11"/>
          <w:sz w:val="18"/>
          <w:szCs w:val="18"/>
          <w:lang w:val="ru-RU"/>
        </w:rPr>
        <w:t xml:space="preserve"> </w:t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>УКК 3-503</w:t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ab/>
      </w:r>
      <w:r w:rsidR="005344A0"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br/>
      </w:r>
      <w:r w:rsidR="005344A0"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br/>
      </w:r>
    </w:p>
    <w:p w:rsidR="005A3A76" w:rsidRPr="00332E1B" w:rsidRDefault="005344A0" w:rsidP="005344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br/>
      </w:r>
      <w:r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br/>
      </w:r>
    </w:p>
    <w:p w:rsidR="00B40CB6" w:rsidRPr="00332E1B" w:rsidRDefault="00B40CB6" w:rsidP="005344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</w:pPr>
    </w:p>
    <w:p w:rsidR="005A3A76" w:rsidRPr="00332E1B" w:rsidRDefault="005344A0" w:rsidP="005A3A7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1E1C11"/>
          <w:sz w:val="22"/>
          <w:szCs w:val="22"/>
          <w:lang w:val="ru-RU"/>
        </w:rPr>
      </w:pPr>
      <w:r w:rsidRPr="00332E1B">
        <w:rPr>
          <w:rFonts w:ascii="Arial" w:eastAsia="Arial" w:hAnsi="Arial" w:cs="Arial"/>
          <w:color w:val="FFFFFF" w:themeColor="background1"/>
          <w:sz w:val="22"/>
          <w:szCs w:val="22"/>
          <w:lang w:val="ru-RU"/>
        </w:rPr>
        <w:br/>
      </w:r>
      <w:hyperlink r:id="rId27"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law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cornell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edu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 w:rsidRPr="002E419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ucc</w:t>
        </w:r>
        <w:r w:rsidRPr="00332E1B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/3/3-505</w:t>
        </w:r>
      </w:hyperlink>
      <w:r w:rsidR="005A3A76" w:rsidRPr="00332E1B"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  <w:br/>
      </w:r>
      <w:r w:rsidR="005A3A76" w:rsidRPr="005344A0">
        <w:rPr>
          <w:rFonts w:ascii="Arial" w:eastAsia="Arial" w:hAnsi="Arial" w:cs="Arial"/>
          <w:color w:val="1E1C11"/>
          <w:sz w:val="22"/>
          <w:szCs w:val="22"/>
        </w:rPr>
        <w:t>QR</w:t>
      </w:r>
      <w:r w:rsidR="005A3A76"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>-код со ссылкой на код</w:t>
      </w:r>
      <w:r w:rsidR="005A3A76" w:rsidRPr="00332E1B">
        <w:rPr>
          <w:rFonts w:ascii="Arial" w:eastAsia="Arial" w:hAnsi="Arial" w:cs="Arial"/>
          <w:color w:val="1E1C11"/>
          <w:sz w:val="18"/>
          <w:szCs w:val="18"/>
          <w:lang w:val="ru-RU"/>
        </w:rPr>
        <w:t xml:space="preserve"> </w:t>
      </w:r>
      <w:r w:rsidR="005A3A76"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>УКК 3-505</w:t>
      </w:r>
    </w:p>
    <w:p w:rsidR="005344A0" w:rsidRPr="00332E1B" w:rsidRDefault="005A3A76" w:rsidP="005A3A7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0" w:hanging="2"/>
        <w:jc w:val="both"/>
        <w:rPr>
          <w:rFonts w:ascii="Arial" w:eastAsia="Arial" w:hAnsi="Arial" w:cs="Arial"/>
          <w:color w:val="7030A0"/>
          <w:sz w:val="22"/>
          <w:szCs w:val="22"/>
          <w:u w:val="single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hidden="0" allowOverlap="1" wp14:anchorId="02FDBE8D" wp14:editId="0BC86C0D">
            <wp:simplePos x="0" y="0"/>
            <wp:positionH relativeFrom="column">
              <wp:posOffset>-174</wp:posOffset>
            </wp:positionH>
            <wp:positionV relativeFrom="paragraph">
              <wp:posOffset>1673</wp:posOffset>
            </wp:positionV>
            <wp:extent cx="810491" cy="810491"/>
            <wp:effectExtent l="0" t="0" r="2540" b="2540"/>
            <wp:wrapNone/>
            <wp:docPr id="1042" name="image7.png" descr="C:\Users\notarpietro\Downloads\qr-code (6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notarpietro\Downloads\qr-code (6)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261" cy="820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E1B">
        <w:rPr>
          <w:rFonts w:ascii="Arial" w:eastAsia="Arial" w:hAnsi="Arial" w:cs="Arial"/>
          <w:color w:val="1E1C11"/>
          <w:sz w:val="22"/>
          <w:szCs w:val="22"/>
          <w:lang w:val="ru-RU"/>
        </w:rPr>
        <w:tab/>
      </w:r>
    </w:p>
    <w:sectPr w:rsidR="005344A0" w:rsidRPr="00332E1B" w:rsidSect="00742D7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1" w:h="16817"/>
      <w:pgMar w:top="873" w:right="873" w:bottom="873" w:left="873" w:header="567" w:footer="79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56" w:rsidRDefault="00FD0F56">
      <w:pPr>
        <w:spacing w:line="240" w:lineRule="auto"/>
        <w:ind w:left="0" w:hanging="2"/>
      </w:pPr>
      <w:r>
        <w:separator/>
      </w:r>
    </w:p>
  </w:endnote>
  <w:endnote w:type="continuationSeparator" w:id="0">
    <w:p w:rsidR="00FD0F56" w:rsidRDefault="00FD0F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18" w:rsidRDefault="006415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18" w:rsidRDefault="0064151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  <w:sz w:val="12"/>
        <w:szCs w:val="12"/>
      </w:rPr>
    </w:pPr>
  </w:p>
  <w:tbl>
    <w:tblPr>
      <w:tblStyle w:val="af1"/>
      <w:tblW w:w="10154" w:type="dxa"/>
      <w:jc w:val="center"/>
      <w:tblInd w:w="0" w:type="dxa"/>
      <w:tblBorders>
        <w:top w:val="single" w:sz="12" w:space="0" w:color="7030A0"/>
        <w:left w:val="nil"/>
        <w:bottom w:val="single" w:sz="12" w:space="0" w:color="7030A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76"/>
      <w:gridCol w:w="8802"/>
      <w:gridCol w:w="676"/>
    </w:tblGrid>
    <w:tr w:rsidR="00641518">
      <w:trPr>
        <w:jc w:val="center"/>
      </w:trPr>
      <w:tc>
        <w:tcPr>
          <w:tcW w:w="676" w:type="dxa"/>
          <w:vAlign w:val="center"/>
        </w:tcPr>
        <w:p w:rsidR="00641518" w:rsidRDefault="0064151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val="ru-RU" w:eastAsia="ru-RU"/>
            </w:rPr>
            <w:drawing>
              <wp:inline distT="0" distB="0" distL="114300" distR="114300" wp14:anchorId="3AA8BB31" wp14:editId="76221A58">
                <wp:extent cx="280035" cy="279400"/>
                <wp:effectExtent l="0" t="0" r="0" b="0"/>
                <wp:docPr id="1041" name="image2.png" descr="Immagine che contiene test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mmagine che contiene testo, segnale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" cy="27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2" w:type="dxa"/>
          <w:vAlign w:val="center"/>
        </w:tcPr>
        <w:p w:rsidR="00641518" w:rsidRDefault="00641518" w:rsidP="005B0D1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 xml:space="preserve">АЗЪ  </w:t>
          </w:r>
          <w:r w:rsidRPr="00332E1B"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>ЕСМЬ</w:t>
          </w:r>
          <w:proofErr w:type="gramEnd"/>
          <w:r w:rsidRPr="00332E1B"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 xml:space="preserve"> </w:t>
          </w:r>
          <w:r w:rsidRPr="00A63734">
            <w:rPr>
              <w:rFonts w:ascii="Times New Roman" w:eastAsia="Times New Roman" w:hAnsi="Times New Roman" w:cs="Times New Roman"/>
              <w:b/>
              <w:color w:val="7030A0"/>
              <w:u w:val="single"/>
              <w:lang w:val="ru-RU"/>
            </w:rPr>
            <w:t>_______</w:t>
          </w:r>
          <w:r w:rsidR="00A63734" w:rsidRPr="00A63734">
            <w:rPr>
              <w:rFonts w:ascii="Times New Roman" w:eastAsia="Times New Roman" w:hAnsi="Times New Roman" w:cs="Times New Roman"/>
              <w:b/>
              <w:color w:val="7030A0"/>
              <w:u w:val="single"/>
              <w:lang w:val="ru-RU"/>
            </w:rPr>
            <w:t xml:space="preserve">   </w:t>
          </w:r>
          <w:r w:rsidRPr="00A63734">
            <w:rPr>
              <w:rFonts w:ascii="Times New Roman" w:eastAsia="Times New Roman" w:hAnsi="Times New Roman" w:cs="Times New Roman"/>
              <w:b/>
              <w:color w:val="7030A0"/>
              <w:u w:val="single"/>
              <w:lang w:val="ru-RU"/>
            </w:rPr>
            <w:t>_</w:t>
          </w:r>
          <w:r w:rsidRPr="00332E1B"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>, Вечная Сущность, в теле, ______________________________________</w:t>
          </w:r>
          <w:r w:rsidRPr="00332E1B"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br/>
          </w:r>
          <w:proofErr w:type="spellStart"/>
          <w:r w:rsidRPr="00332E1B"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>Реф</w:t>
          </w:r>
          <w:proofErr w:type="spellEnd"/>
          <w:r w:rsidRPr="00332E1B"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 xml:space="preserve">.№ </w:t>
          </w:r>
          <w:r>
            <w:rPr>
              <w:rFonts w:ascii="Times New Roman" w:eastAsia="Times New Roman" w:hAnsi="Times New Roman" w:cs="Times New Roman"/>
              <w:b/>
              <w:color w:val="7030A0"/>
            </w:rPr>
            <w:t>IAM</w:t>
          </w:r>
          <w:r w:rsidRPr="008479C7"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>-</w:t>
          </w:r>
          <w:proofErr w:type="spellStart"/>
          <w:r w:rsidR="005B0D12">
            <w:rPr>
              <w:rFonts w:ascii="Times New Roman" w:eastAsia="Times New Roman" w:hAnsi="Times New Roman" w:cs="Times New Roman"/>
              <w:b/>
              <w:color w:val="7030A0"/>
              <w:lang w:val="en-US"/>
            </w:rPr>
            <w:t>mim</w:t>
          </w:r>
          <w:proofErr w:type="spellEnd"/>
          <w:r w:rsidR="005B0D12" w:rsidRPr="00A63734"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>-01291965</w:t>
          </w:r>
          <w:r w:rsidRPr="008479C7">
            <w:rPr>
              <w:rFonts w:ascii="Times New Roman" w:eastAsia="Times New Roman" w:hAnsi="Times New Roman" w:cs="Times New Roman"/>
              <w:b/>
              <w:color w:val="7030A0"/>
              <w:lang w:val="ru-RU"/>
            </w:rPr>
            <w:t xml:space="preserve"> </w:t>
          </w:r>
          <w:r w:rsidRPr="008479C7">
            <w:rPr>
              <w:rFonts w:ascii="Times New Roman" w:eastAsia="Times New Roman" w:hAnsi="Times New Roman" w:cs="Times New Roman"/>
              <w:color w:val="7030A0"/>
              <w:lang w:val="ru-RU"/>
            </w:rPr>
            <w:t xml:space="preserve">страница </w:t>
          </w:r>
          <w:r w:rsidRPr="00651E88">
            <w:rPr>
              <w:rFonts w:ascii="Times New Roman" w:eastAsia="Times New Roman" w:hAnsi="Times New Roman" w:cs="Times New Roman"/>
              <w:color w:val="7030A0"/>
            </w:rPr>
            <w:fldChar w:fldCharType="begin"/>
          </w:r>
          <w:r w:rsidRPr="00651E88">
            <w:rPr>
              <w:rFonts w:ascii="Times New Roman" w:eastAsia="Times New Roman" w:hAnsi="Times New Roman" w:cs="Times New Roman"/>
              <w:color w:val="7030A0"/>
            </w:rPr>
            <w:instrText>PAGE</w:instrText>
          </w:r>
          <w:r w:rsidRPr="00651E88">
            <w:rPr>
              <w:rFonts w:ascii="Times New Roman" w:eastAsia="Times New Roman" w:hAnsi="Times New Roman" w:cs="Times New Roman"/>
              <w:color w:val="7030A0"/>
            </w:rPr>
            <w:fldChar w:fldCharType="separate"/>
          </w:r>
          <w:r w:rsidR="006B196C">
            <w:rPr>
              <w:rFonts w:ascii="Times New Roman" w:eastAsia="Times New Roman" w:hAnsi="Times New Roman" w:cs="Times New Roman"/>
              <w:noProof/>
              <w:color w:val="7030A0"/>
            </w:rPr>
            <w:t>6</w:t>
          </w:r>
          <w:r w:rsidRPr="00651E88">
            <w:rPr>
              <w:rFonts w:ascii="Times New Roman" w:eastAsia="Times New Roman" w:hAnsi="Times New Roman" w:cs="Times New Roman"/>
              <w:color w:val="7030A0"/>
            </w:rPr>
            <w:fldChar w:fldCharType="end"/>
          </w:r>
          <w:r w:rsidRPr="00651E88">
            <w:rPr>
              <w:rFonts w:ascii="Times New Roman" w:eastAsia="Times New Roman" w:hAnsi="Times New Roman" w:cs="Times New Roman"/>
              <w:color w:val="7030A0"/>
            </w:rPr>
            <w:t xml:space="preserve"> из 7</w:t>
          </w:r>
        </w:p>
      </w:tc>
      <w:tc>
        <w:tcPr>
          <w:tcW w:w="676" w:type="dxa"/>
          <w:vAlign w:val="center"/>
        </w:tcPr>
        <w:p w:rsidR="00641518" w:rsidRDefault="0064151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val="ru-RU" w:eastAsia="ru-RU"/>
            </w:rPr>
            <w:drawing>
              <wp:inline distT="0" distB="0" distL="114300" distR="114300" wp14:anchorId="1559901E" wp14:editId="27FA82FA">
                <wp:extent cx="280035" cy="279400"/>
                <wp:effectExtent l="0" t="0" r="0" b="0"/>
                <wp:docPr id="1039" name="image2.png" descr="Immagine che contiene test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mmagine che contiene testo, segnale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" cy="27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41518" w:rsidRDefault="006415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18" w:rsidRDefault="006415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56" w:rsidRDefault="00FD0F56">
      <w:pPr>
        <w:spacing w:line="240" w:lineRule="auto"/>
        <w:ind w:left="0" w:hanging="2"/>
      </w:pPr>
      <w:r>
        <w:separator/>
      </w:r>
    </w:p>
  </w:footnote>
  <w:footnote w:type="continuationSeparator" w:id="0">
    <w:p w:rsidR="00FD0F56" w:rsidRDefault="00FD0F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18" w:rsidRDefault="006415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18" w:rsidRPr="00332E1B" w:rsidRDefault="006415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60" w:line="240" w:lineRule="auto"/>
      <w:jc w:val="center"/>
      <w:rPr>
        <w:rFonts w:ascii="Caveat" w:eastAsia="Caveat" w:hAnsi="Caveat" w:cs="Caveat"/>
        <w:color w:val="7030A0"/>
        <w:sz w:val="15"/>
        <w:szCs w:val="15"/>
        <w:lang w:val="ru-RU"/>
      </w:rPr>
    </w:pPr>
    <w:r w:rsidRPr="00332E1B">
      <w:rPr>
        <w:rFonts w:ascii="Caveat" w:eastAsia="Caveat" w:hAnsi="Caveat" w:cs="Caveat"/>
        <w:color w:val="7030A0"/>
        <w:sz w:val="15"/>
        <w:szCs w:val="15"/>
        <w:lang w:val="ru-RU"/>
      </w:rPr>
      <w:t>В любви, мире и благодарности Я ЕСМЬ</w:t>
    </w:r>
  </w:p>
  <w:tbl>
    <w:tblPr>
      <w:tblStyle w:val="af0"/>
      <w:tblW w:w="10154" w:type="dxa"/>
      <w:jc w:val="center"/>
      <w:tblInd w:w="0" w:type="dxa"/>
      <w:tblBorders>
        <w:top w:val="single" w:sz="12" w:space="0" w:color="7030A0"/>
        <w:left w:val="nil"/>
        <w:bottom w:val="single" w:sz="12" w:space="0" w:color="7030A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76"/>
      <w:gridCol w:w="8802"/>
      <w:gridCol w:w="676"/>
    </w:tblGrid>
    <w:tr w:rsidR="00641518">
      <w:trPr>
        <w:jc w:val="center"/>
      </w:trPr>
      <w:tc>
        <w:tcPr>
          <w:tcW w:w="676" w:type="dxa"/>
          <w:vAlign w:val="center"/>
        </w:tcPr>
        <w:p w:rsidR="00641518" w:rsidRDefault="0064151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val="ru-RU" w:eastAsia="ru-RU"/>
            </w:rPr>
            <w:drawing>
              <wp:inline distT="0" distB="0" distL="114300" distR="114300" wp14:anchorId="52A9C9A2" wp14:editId="56A923E4">
                <wp:extent cx="280035" cy="279400"/>
                <wp:effectExtent l="0" t="0" r="0" b="0"/>
                <wp:docPr id="1038" name="image2.png" descr="Immagine che contiene test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mmagine che contiene testo, segnale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" cy="27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2" w:type="dxa"/>
          <w:vAlign w:val="center"/>
        </w:tcPr>
        <w:p w:rsidR="00641518" w:rsidRPr="005B0D12" w:rsidRDefault="00641518" w:rsidP="005B0D1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12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lang w:val="ru-RU"/>
            </w:rPr>
          </w:pPr>
          <w:r w:rsidRPr="00332E1B">
            <w:rPr>
              <w:rFonts w:ascii="Times New Roman" w:eastAsia="Times New Roman" w:hAnsi="Times New Roman" w:cs="Times New Roman"/>
              <w:b/>
              <w:i/>
              <w:color w:val="7030A0"/>
              <w:sz w:val="24"/>
              <w:szCs w:val="24"/>
              <w:lang w:val="ru-RU"/>
            </w:rPr>
            <w:t>АФИДЕВИТ</w:t>
          </w:r>
          <w:r w:rsidRPr="00332E1B">
            <w:rPr>
              <w:rFonts w:ascii="Times New Roman" w:eastAsia="Times New Roman" w:hAnsi="Times New Roman" w:cs="Times New Roman"/>
              <w:b/>
              <w:color w:val="7030A0"/>
              <w:sz w:val="24"/>
              <w:szCs w:val="24"/>
              <w:lang w:val="ru-RU"/>
            </w:rPr>
            <w:t xml:space="preserve"> - ЗАЯВЛЕНИЕ ОБ АБСОЛЮТНОЙ ИСТИНЕ</w:t>
          </w:r>
          <w:r w:rsidRPr="00332E1B">
            <w:rPr>
              <w:rFonts w:ascii="Times New Roman" w:eastAsia="Times New Roman" w:hAnsi="Times New Roman" w:cs="Times New Roman"/>
              <w:color w:val="7030A0"/>
              <w:lang w:val="ru-RU"/>
            </w:rPr>
            <w:br/>
          </w:r>
          <w:r w:rsidRPr="00332E1B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 xml:space="preserve">Выпущено и управляется </w:t>
          </w:r>
          <w:r w:rsidRPr="00651E88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</w:rPr>
            <w:t>I</w:t>
          </w:r>
          <w:r w:rsidRPr="00332E1B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 xml:space="preserve"> </w:t>
          </w:r>
          <w:r w:rsidRPr="00651E88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</w:rPr>
            <w:t>AM</w:t>
          </w:r>
          <w:r w:rsidRPr="00332E1B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 xml:space="preserve">, </w:t>
          </w:r>
          <w:r w:rsidR="00D21272" w:rsidRPr="00D21272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 xml:space="preserve">Вечной </w:t>
          </w:r>
          <w:proofErr w:type="gramStart"/>
          <w:r w:rsidR="00D21272" w:rsidRPr="00D21272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 xml:space="preserve">сущностью </w:t>
          </w:r>
          <w:r w:rsidR="00D21272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 xml:space="preserve"> в</w:t>
          </w:r>
          <w:proofErr w:type="gramEnd"/>
          <w:r w:rsidR="00D21272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 xml:space="preserve">  теле </w:t>
          </w:r>
          <w:r w:rsidRPr="00332E1B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 xml:space="preserve">, документ № 2013032035, подтверждено и включено со ссылкой на вышеизложенное, </w:t>
          </w:r>
          <w:r w:rsidRPr="00651E88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</w:rPr>
            <w:t>IAM</w:t>
          </w:r>
          <w:r w:rsidRPr="00332E1B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>-</w:t>
          </w:r>
          <w:proofErr w:type="spellStart"/>
          <w:r w:rsidR="005B0D12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en-US"/>
            </w:rPr>
            <w:t>mim</w:t>
          </w:r>
          <w:proofErr w:type="spellEnd"/>
          <w:r w:rsidR="005B0D12" w:rsidRPr="005B0D12">
            <w:rPr>
              <w:rFonts w:ascii="Times New Roman" w:eastAsia="Times New Roman" w:hAnsi="Times New Roman" w:cs="Times New Roman"/>
              <w:b/>
              <w:color w:val="7030A0"/>
              <w:sz w:val="16"/>
              <w:szCs w:val="16"/>
              <w:lang w:val="ru-RU"/>
            </w:rPr>
            <w:t>-01291965</w:t>
          </w:r>
        </w:p>
      </w:tc>
      <w:tc>
        <w:tcPr>
          <w:tcW w:w="676" w:type="dxa"/>
          <w:vAlign w:val="center"/>
        </w:tcPr>
        <w:p w:rsidR="00641518" w:rsidRDefault="0064151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val="ru-RU" w:eastAsia="ru-RU"/>
            </w:rPr>
            <w:drawing>
              <wp:inline distT="0" distB="0" distL="114300" distR="114300" wp14:anchorId="31D2CC14" wp14:editId="7EEBE478">
                <wp:extent cx="280035" cy="279400"/>
                <wp:effectExtent l="0" t="0" r="0" b="0"/>
                <wp:docPr id="1037" name="image2.png" descr="Immagine che contiene testo, segnale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mmagine che contiene testo, segnale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" cy="279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41518" w:rsidRDefault="006415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7030A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18" w:rsidRDefault="006415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3266"/>
    <w:multiLevelType w:val="multilevel"/>
    <w:tmpl w:val="6E0091AE"/>
    <w:lvl w:ilvl="0">
      <w:start w:val="1"/>
      <w:numFmt w:val="decimal"/>
      <w:lvlText w:val="%1."/>
      <w:lvlJc w:val="left"/>
      <w:pPr>
        <w:ind w:left="355" w:hanging="360"/>
      </w:pPr>
      <w:rPr>
        <w:sz w:val="22"/>
        <w:szCs w:val="22"/>
        <w:vertAlign w:val="baseline"/>
      </w:rPr>
    </w:lvl>
    <w:lvl w:ilvl="1">
      <w:start w:val="1"/>
      <w:numFmt w:val="upperRoman"/>
      <w:lvlText w:val="%2."/>
      <w:lvlJc w:val="right"/>
      <w:pPr>
        <w:ind w:left="895" w:hanging="1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5" w:hanging="180"/>
      </w:pPr>
      <w:rPr>
        <w:vertAlign w:val="baseline"/>
      </w:rPr>
    </w:lvl>
  </w:abstractNum>
  <w:abstractNum w:abstractNumId="1">
    <w:nsid w:val="223F162D"/>
    <w:multiLevelType w:val="multilevel"/>
    <w:tmpl w:val="F1DE5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269B4F28"/>
    <w:multiLevelType w:val="multilevel"/>
    <w:tmpl w:val="044A0B48"/>
    <w:lvl w:ilvl="0">
      <w:start w:val="1"/>
      <w:numFmt w:val="decimal"/>
      <w:lvlText w:val="%1."/>
      <w:lvlJc w:val="left"/>
      <w:pPr>
        <w:ind w:left="355" w:hanging="360"/>
      </w:pPr>
      <w:rPr>
        <w:sz w:val="22"/>
        <w:szCs w:val="22"/>
        <w:vertAlign w:val="baseline"/>
      </w:rPr>
    </w:lvl>
    <w:lvl w:ilvl="1">
      <w:start w:val="1"/>
      <w:numFmt w:val="upperRoman"/>
      <w:lvlText w:val="%2."/>
      <w:lvlJc w:val="right"/>
      <w:pPr>
        <w:ind w:left="895" w:hanging="1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5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74"/>
    <w:rsid w:val="000215B9"/>
    <w:rsid w:val="000538A7"/>
    <w:rsid w:val="000828C6"/>
    <w:rsid w:val="00090BAC"/>
    <w:rsid w:val="000B37B3"/>
    <w:rsid w:val="000B58E4"/>
    <w:rsid w:val="001166BB"/>
    <w:rsid w:val="0012276A"/>
    <w:rsid w:val="00162D24"/>
    <w:rsid w:val="00163617"/>
    <w:rsid w:val="001646B5"/>
    <w:rsid w:val="00170BC3"/>
    <w:rsid w:val="001B58E6"/>
    <w:rsid w:val="001B5A4F"/>
    <w:rsid w:val="001D5A50"/>
    <w:rsid w:val="001E31D0"/>
    <w:rsid w:val="001F540B"/>
    <w:rsid w:val="0021291D"/>
    <w:rsid w:val="00242E4D"/>
    <w:rsid w:val="002451F9"/>
    <w:rsid w:val="002470B7"/>
    <w:rsid w:val="00252B74"/>
    <w:rsid w:val="002740E5"/>
    <w:rsid w:val="002A0EC2"/>
    <w:rsid w:val="002A3A0E"/>
    <w:rsid w:val="002C5622"/>
    <w:rsid w:val="002C6A49"/>
    <w:rsid w:val="002E3E47"/>
    <w:rsid w:val="002E4198"/>
    <w:rsid w:val="00315C15"/>
    <w:rsid w:val="00332E1B"/>
    <w:rsid w:val="00373436"/>
    <w:rsid w:val="003B046D"/>
    <w:rsid w:val="003D5EE2"/>
    <w:rsid w:val="003E70B2"/>
    <w:rsid w:val="00430D4D"/>
    <w:rsid w:val="0045032B"/>
    <w:rsid w:val="00492BDF"/>
    <w:rsid w:val="004C333A"/>
    <w:rsid w:val="004D6624"/>
    <w:rsid w:val="004D7BB3"/>
    <w:rsid w:val="004E4855"/>
    <w:rsid w:val="004E7995"/>
    <w:rsid w:val="004F6845"/>
    <w:rsid w:val="00526A63"/>
    <w:rsid w:val="005344A0"/>
    <w:rsid w:val="0053694D"/>
    <w:rsid w:val="00541E8A"/>
    <w:rsid w:val="00547CE8"/>
    <w:rsid w:val="00574706"/>
    <w:rsid w:val="00580A26"/>
    <w:rsid w:val="00581088"/>
    <w:rsid w:val="00584E4C"/>
    <w:rsid w:val="005900F2"/>
    <w:rsid w:val="00596487"/>
    <w:rsid w:val="005A3A76"/>
    <w:rsid w:val="005B0D12"/>
    <w:rsid w:val="005B6B17"/>
    <w:rsid w:val="00641518"/>
    <w:rsid w:val="00642A2D"/>
    <w:rsid w:val="00651E88"/>
    <w:rsid w:val="00676B2F"/>
    <w:rsid w:val="006B196C"/>
    <w:rsid w:val="006C02CC"/>
    <w:rsid w:val="006D3A53"/>
    <w:rsid w:val="006E568B"/>
    <w:rsid w:val="006F2DA2"/>
    <w:rsid w:val="006F3101"/>
    <w:rsid w:val="00703CB8"/>
    <w:rsid w:val="00715B2D"/>
    <w:rsid w:val="00721B5B"/>
    <w:rsid w:val="00742D72"/>
    <w:rsid w:val="00773DD4"/>
    <w:rsid w:val="00775AC5"/>
    <w:rsid w:val="007F1663"/>
    <w:rsid w:val="0082668D"/>
    <w:rsid w:val="008479C7"/>
    <w:rsid w:val="00851CE3"/>
    <w:rsid w:val="00866633"/>
    <w:rsid w:val="00882D15"/>
    <w:rsid w:val="008B075A"/>
    <w:rsid w:val="008B3942"/>
    <w:rsid w:val="008F0D0F"/>
    <w:rsid w:val="00932D23"/>
    <w:rsid w:val="00947A8F"/>
    <w:rsid w:val="009B34D1"/>
    <w:rsid w:val="009B5750"/>
    <w:rsid w:val="009C29AC"/>
    <w:rsid w:val="009E103E"/>
    <w:rsid w:val="00A05F87"/>
    <w:rsid w:val="00A22D06"/>
    <w:rsid w:val="00A364CA"/>
    <w:rsid w:val="00A46DA8"/>
    <w:rsid w:val="00A50D4A"/>
    <w:rsid w:val="00A63734"/>
    <w:rsid w:val="00A6378E"/>
    <w:rsid w:val="00A844E6"/>
    <w:rsid w:val="00AC796A"/>
    <w:rsid w:val="00AF3547"/>
    <w:rsid w:val="00AF6FFC"/>
    <w:rsid w:val="00B17F21"/>
    <w:rsid w:val="00B313E2"/>
    <w:rsid w:val="00B35B57"/>
    <w:rsid w:val="00B37F04"/>
    <w:rsid w:val="00B40CB6"/>
    <w:rsid w:val="00B72732"/>
    <w:rsid w:val="00B76FFD"/>
    <w:rsid w:val="00B84E32"/>
    <w:rsid w:val="00BA0C2C"/>
    <w:rsid w:val="00BA6B78"/>
    <w:rsid w:val="00BB42D0"/>
    <w:rsid w:val="00BD7E32"/>
    <w:rsid w:val="00BF3DFB"/>
    <w:rsid w:val="00BF6A0C"/>
    <w:rsid w:val="00C36861"/>
    <w:rsid w:val="00CB4A80"/>
    <w:rsid w:val="00CD0856"/>
    <w:rsid w:val="00D05F9D"/>
    <w:rsid w:val="00D21272"/>
    <w:rsid w:val="00D828CE"/>
    <w:rsid w:val="00DA16B1"/>
    <w:rsid w:val="00DA515E"/>
    <w:rsid w:val="00DD4B64"/>
    <w:rsid w:val="00DE13ED"/>
    <w:rsid w:val="00DF5301"/>
    <w:rsid w:val="00E34362"/>
    <w:rsid w:val="00E3525F"/>
    <w:rsid w:val="00E43C42"/>
    <w:rsid w:val="00E64D85"/>
    <w:rsid w:val="00E66894"/>
    <w:rsid w:val="00E71661"/>
    <w:rsid w:val="00E77553"/>
    <w:rsid w:val="00E8025C"/>
    <w:rsid w:val="00EC0242"/>
    <w:rsid w:val="00EC50E2"/>
    <w:rsid w:val="00EE1C39"/>
    <w:rsid w:val="00EE4DA4"/>
    <w:rsid w:val="00EF3463"/>
    <w:rsid w:val="00F05883"/>
    <w:rsid w:val="00F05EAD"/>
    <w:rsid w:val="00F1394A"/>
    <w:rsid w:val="00F22ACD"/>
    <w:rsid w:val="00F24461"/>
    <w:rsid w:val="00F256B1"/>
    <w:rsid w:val="00F27E1C"/>
    <w:rsid w:val="00F7475E"/>
    <w:rsid w:val="00F827D5"/>
    <w:rsid w:val="00F86F4A"/>
    <w:rsid w:val="00FA6C70"/>
    <w:rsid w:val="00FC19E4"/>
    <w:rsid w:val="00FD0F56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0F849-DE3C-418C-BA58-443E962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7D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uiPriority w:val="9"/>
    <w:qFormat/>
    <w:rsid w:val="009C1D7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C1D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C1D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C1D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C1D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C1D7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C1D7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C1D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9C1D7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qFormat/>
    <w:rsid w:val="009C1D7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a0"/>
    <w:rsid w:val="009C1D7D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rsid w:val="009C1D7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a0"/>
    <w:rsid w:val="009C1D7D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rsid w:val="009C1D7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sid w:val="009C1D7D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8">
    <w:name w:val="List Paragraph"/>
    <w:basedOn w:val="a"/>
    <w:rsid w:val="009C1D7D"/>
    <w:pPr>
      <w:ind w:left="720"/>
      <w:contextualSpacing/>
    </w:pPr>
  </w:style>
  <w:style w:type="character" w:customStyle="1" w:styleId="CollegamentoInternet">
    <w:name w:val="Collegamento Internet"/>
    <w:rsid w:val="009C1D7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rsid w:val="009C1D7D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9C1D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9C1D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E3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897"/>
    <w:rPr>
      <w:rFonts w:ascii="Tahoma" w:hAnsi="Tahoma" w:cs="Tahoma"/>
      <w:position w:val="-1"/>
      <w:sz w:val="16"/>
      <w:szCs w:val="16"/>
      <w:lang w:eastAsia="ar-SA"/>
    </w:rPr>
  </w:style>
  <w:style w:type="character" w:customStyle="1" w:styleId="Menzionenonrisolta2">
    <w:name w:val="Menzione non risolta2"/>
    <w:basedOn w:val="a0"/>
    <w:uiPriority w:val="99"/>
    <w:semiHidden/>
    <w:unhideWhenUsed/>
    <w:rsid w:val="00A5250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24E7D"/>
    <w:rPr>
      <w:color w:val="800080" w:themeColor="followedHyperlink"/>
      <w:u w:val="single"/>
    </w:r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B58E6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Helvetica" w:hAnsi="Helvetica" w:cs="Times New Roman"/>
      <w:color w:val="454545"/>
      <w:position w:val="0"/>
      <w:sz w:val="18"/>
      <w:szCs w:val="18"/>
      <w:lang w:eastAsia="it-IT"/>
    </w:rPr>
  </w:style>
  <w:style w:type="paragraph" w:styleId="HTML">
    <w:name w:val="HTML Preformatted"/>
    <w:basedOn w:val="a"/>
    <w:link w:val="HTML0"/>
    <w:uiPriority w:val="99"/>
    <w:unhideWhenUsed/>
    <w:rsid w:val="0053694D"/>
    <w:pPr>
      <w:spacing w:line="240" w:lineRule="auto"/>
    </w:pPr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53694D"/>
    <w:rPr>
      <w:rFonts w:ascii="Consolas" w:hAnsi="Consolas" w:cs="Consolas"/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cc/1/1-103" TargetMode="External"/><Relationship Id="rId13" Type="http://schemas.openxmlformats.org/officeDocument/2006/relationships/hyperlink" Target="https://www.law.cornell.edu/ucc/3/3-503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law.cornell.edu/ucc/3/3-5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w.cornell.edu/ucc/1/1-305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law.cornell.edu/ucc/1/1-308" TargetMode="External"/><Relationship Id="rId17" Type="http://schemas.openxmlformats.org/officeDocument/2006/relationships/hyperlink" Target="https://countyfusion4.kofiletech.us/countyweb/login.do?countyname=WashingtonDC" TargetMode="External"/><Relationship Id="rId25" Type="http://schemas.openxmlformats.org/officeDocument/2006/relationships/image" Target="media/image6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cornell.edu/ucc/1/1-305" TargetMode="External"/><Relationship Id="rId24" Type="http://schemas.openxmlformats.org/officeDocument/2006/relationships/hyperlink" Target="https://www.law.cornell.edu/ucc/1/1-308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aw.cornell.edu/ucc/1/1-103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hyperlink" Target="https://archive.org/details/OPPTUCCFILINGS" TargetMode="External"/><Relationship Id="rId19" Type="http://schemas.openxmlformats.org/officeDocument/2006/relationships/hyperlink" Target="https://archive.org/details/OPPTUCCFILING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ntyfusion4.kofiletech.us/countyweb/login.do?countyname=WashingtonDC" TargetMode="External"/><Relationship Id="rId14" Type="http://schemas.openxmlformats.org/officeDocument/2006/relationships/hyperlink" Target="https://www.law.cornell.edu/ucc/3/3-505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law.cornell.edu/ucc/3/3-505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6U8DwgXmduEmu2vlgXMnsPPjw==">AMUW2mVc/2vEYrUNXelVEp8YrDuS6c+KOhYoMWZWKg7wRQrP24LJzM3mamAddNAZuAjm/wKN/F3oQy/Fizm5Xi9v+aHmANnWSAhdRQFDCgUgOhN2bDZveS2qlrpO1AShCjAVztljAcdbTmp/X0C1HsqclPkAsZOeIQ==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2992</Words>
  <Characters>17057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9628</dc:creator>
  <cp:lastModifiedBy>ДОМ</cp:lastModifiedBy>
  <cp:revision>15</cp:revision>
  <cp:lastPrinted>2022-01-18T23:49:00Z</cp:lastPrinted>
  <dcterms:created xsi:type="dcterms:W3CDTF">2022-01-25T07:25:00Z</dcterms:created>
  <dcterms:modified xsi:type="dcterms:W3CDTF">2022-01-25T11:14:00Z</dcterms:modified>
</cp:coreProperties>
</file>